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133"/>
        </w:tabs>
        <w:spacing w:after="240" w:line="360" w:lineRule="auto"/>
        <w:jc w:val="center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TÉRMINOS DE REFERENCIA</w:t>
      </w:r>
    </w:p>
    <w:p w:rsidR="00000000" w:rsidDel="00000000" w:rsidP="00000000" w:rsidRDefault="00000000" w:rsidRPr="00000000" w14:paraId="00000002">
      <w:pPr>
        <w:tabs>
          <w:tab w:val="left" w:leader="none" w:pos="4133"/>
        </w:tabs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LOCACIÓN DE OBRA – CONSULTOR INDIVIDUAL FORTALECIMIENTO ÁREAS SUSTANTIVAS</w:t>
      </w:r>
    </w:p>
    <w:p w:rsidR="00000000" w:rsidDel="00000000" w:rsidP="00000000" w:rsidRDefault="00000000" w:rsidRPr="00000000" w14:paraId="00000003">
      <w:pPr>
        <w:tabs>
          <w:tab w:val="left" w:leader="none" w:pos="4133"/>
        </w:tabs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SUBSECRETARÍA DE INFORMACIÓN y EVALUACIÓN EDUCATIVA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Objetivo General de la contratación:</w:t>
      </w:r>
    </w:p>
    <w:p w:rsidR="00000000" w:rsidDel="00000000" w:rsidP="00000000" w:rsidRDefault="00000000" w:rsidRPr="00000000" w14:paraId="00000006">
      <w:pPr>
        <w:tabs>
          <w:tab w:val="left" w:leader="none" w:pos="4133"/>
        </w:tabs>
        <w:spacing w:before="240"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Asegurar la definición de las actividades para la ejecución del Programa para la Mejora de la Inclusión Educativa en el Nivel Secundario y Superior, mediante la coordinación de los diferentes componentes, subcomponentes y las tareas de los equipos técnicos y administrativos en el ámbito de la Secretaría de Educación.</w:t>
      </w:r>
    </w:p>
    <w:p w:rsidR="00000000" w:rsidDel="00000000" w:rsidP="00000000" w:rsidRDefault="00000000" w:rsidRPr="00000000" w14:paraId="00000007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  <w:t xml:space="preserve">La Subsecretaría de Información y Evaluación Educativa se propone coordinar la producción, sistematización y difusión de la información sobre educación en la REPÚBLICA ARGENTINA y producir información para acompañar la definición, implementación, monitoreo y evaluación de las políticas y programas educativos, conjuntamente con las áreas competentes de la Jurisdicción.</w:t>
      </w:r>
    </w:p>
    <w:p w:rsidR="00000000" w:rsidDel="00000000" w:rsidP="00000000" w:rsidRDefault="00000000" w:rsidRPr="00000000" w14:paraId="00000008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Objetivos Específicos de la contratación: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objetivo del contrato es colaborar con el desarrollo, mantenimiento y consolidación de las bases de datos nominales producidas por las jurisdicciones y almacenadas en la Base Homologada Nacional y su vinculación con el resto de los datos de la Dirección de Información Educativa.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Perfil del experto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 requiere la contratación de un/a Analista de Base de Datos con disponibilidad full time con el objetivo de que colabore en el análisis y mantenimiento de la BNH.</w:t>
      </w:r>
    </w:p>
    <w:p w:rsidR="00000000" w:rsidDel="00000000" w:rsidP="00000000" w:rsidRDefault="00000000" w:rsidRPr="00000000" w14:paraId="0000000E">
      <w:pPr>
        <w:ind w:left="2" w:firstLine="0"/>
        <w:jc w:val="both"/>
        <w:rPr/>
      </w:pPr>
      <w:r w:rsidDel="00000000" w:rsidR="00000000" w:rsidRPr="00000000">
        <w:rPr>
          <w:b w:val="1"/>
          <w:rtl w:val="0"/>
        </w:rPr>
        <w:t xml:space="preserve">Formación académica</w:t>
      </w:r>
      <w:r w:rsidDel="00000000" w:rsidR="00000000" w:rsidRPr="00000000">
        <w:rPr>
          <w:rtl w:val="0"/>
        </w:rPr>
        <w:t xml:space="preserve">: profesional en Informática con título universitario, terciario o idoneidad acreditada por antecedentes laborales, en administración y desarrollo de base de datos.</w:t>
      </w:r>
    </w:p>
    <w:p w:rsidR="00000000" w:rsidDel="00000000" w:rsidP="00000000" w:rsidRDefault="00000000" w:rsidRPr="00000000" w14:paraId="0000000F">
      <w:pPr>
        <w:spacing w:line="240" w:lineRule="auto"/>
        <w:ind w:left="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Experiencia: 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Se requiere una experiencia mínima de TRES (3) años en puestos similares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40" w:before="240" w:line="240" w:lineRule="auto"/>
        <w:ind w:left="284" w:right="0" w:hanging="284"/>
        <w:jc w:val="both"/>
      </w:pPr>
      <w:r w:rsidDel="00000000" w:rsidR="00000000" w:rsidRPr="00000000">
        <w:rPr>
          <w:rtl w:val="0"/>
        </w:rPr>
        <w:t xml:space="preserve">Instalación y configuración de motores de base de datos.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Backup and recovery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Técnicas de diseño de bases de datos relacionales SQL Server, PostgreSQL.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Técnicas de diseño de bases de datos no-sql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 Herramientas de procesos de migración y verificación de datos.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 Técnicas de procesamiento de datos mediante funciones en distintos motores de base de datos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Otras competencias: 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 Capacidad para Investigar herramientas y nuevas tecnologías que aporten a los proyectos y proponerlas en el equipo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Iniciativa, proactividad y capacidad de análisis para la resolución de problemas.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Capacidad de visión global que le permita tener en cuenta la totalidad del contexto de los sistemas que articulan y proponer soluciones integrales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Capacidad de trabajar en equipo, disposición a preguntar, a compartir información y conocimientos y a tomar en cuenta a los usuarios.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Capacidad para detectar riesgos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133"/>
        </w:tabs>
        <w:spacing w:before="24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Actividades a desarrollar:</w:t>
      </w:r>
    </w:p>
    <w:p w:rsidR="00000000" w:rsidDel="00000000" w:rsidP="00000000" w:rsidRDefault="00000000" w:rsidRPr="00000000" w14:paraId="00000021">
      <w:pPr>
        <w:tabs>
          <w:tab w:val="left" w:leader="none" w:pos="4133"/>
        </w:tabs>
        <w:spacing w:before="240" w:lineRule="auto"/>
        <w:ind w:right="117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4133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Mantener y optimizar el motor de base de datos. Gestionar el creciente volumen de las bases de datos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4133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Proponer y aplicar mejoras en las estructuras de bases de datos.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4133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Programar las tareas de mantenimiento y respaldo de la información.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4133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Diseñar la migración de las Bases Nominales puntuales al modelo de BNH continua,</w:t>
      </w:r>
    </w:p>
    <w:p w:rsidR="00000000" w:rsidDel="00000000" w:rsidP="00000000" w:rsidRDefault="00000000" w:rsidRPr="00000000" w14:paraId="00000026">
      <w:pPr>
        <w:spacing w:line="240" w:lineRule="auto"/>
        <w:ind w:left="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2" w:firstLine="0"/>
        <w:jc w:val="both"/>
        <w:rPr>
          <w:b w:val="1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400"/>
          <w:tab w:val="left" w:leader="none" w:pos="8520"/>
          <w:tab w:val="left" w:leader="none" w:pos="9480"/>
        </w:tabs>
        <w:spacing w:before="240" w:lineRule="auto"/>
        <w:ind w:right="17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Resultados parciales y totales que se procuren obtener o alcanzar: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133"/>
        </w:tabs>
        <w:spacing w:before="240" w:line="360" w:lineRule="auto"/>
        <w:ind w:right="117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Concepto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Fecha de obtención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tabs>
                <w:tab w:val="left" w:leader="none" w:pos="4133"/>
              </w:tabs>
              <w:spacing w:after="240" w:before="240" w:lineRule="auto"/>
              <w:ind w:left="36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Mantener y optimizar el motor de base de datos. Gestionar el creciente volumen de las bases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tabs>
                <w:tab w:val="left" w:leader="none" w:pos="4133"/>
              </w:tabs>
              <w:spacing w:after="240" w:before="240" w:lineRule="auto"/>
              <w:ind w:left="36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Proponer y aplicar mejoras en las estructuras de bases de datos.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tabs>
                <w:tab w:val="left" w:leader="none" w:pos="4133"/>
              </w:tabs>
              <w:spacing w:after="240" w:before="240" w:lineRule="auto"/>
              <w:ind w:left="36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Programar las tareas de mantenimiento y respaldo de la información.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tabs>
                <w:tab w:val="left" w:leader="none" w:pos="4133"/>
              </w:tabs>
              <w:spacing w:after="240" w:before="240" w:lineRule="auto"/>
              <w:ind w:left="36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Diseñar la migración de las Bases Nominales puntuales al modelo de BNH continua,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Durante todo el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Informe presentado y aprobado por la Directora de Información Educativa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30-06-2024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133"/>
        </w:tabs>
        <w:spacing w:before="240" w:line="360" w:lineRule="auto"/>
        <w:ind w:right="12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Plazo y cronograma del programa de trabajo a cumplir</w:t>
      </w:r>
      <w:r w:rsidDel="00000000" w:rsidR="00000000" w:rsidRPr="00000000">
        <w:rPr>
          <w:rtl w:val="0"/>
        </w:rPr>
        <w:t xml:space="preserve">: dos meses – desde el 2/05/2024 hasta el 30/06/2024</w:t>
      </w:r>
    </w:p>
    <w:p w:rsidR="00000000" w:rsidDel="00000000" w:rsidP="00000000" w:rsidRDefault="00000000" w:rsidRPr="00000000" w14:paraId="00000038">
      <w:pPr>
        <w:tabs>
          <w:tab w:val="left" w:leader="none" w:pos="4133"/>
        </w:tabs>
        <w:spacing w:before="240"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El consultor será contratado a través de un contrato de locación de obra.</w:t>
      </w:r>
    </w:p>
    <w:p w:rsidR="00000000" w:rsidDel="00000000" w:rsidP="00000000" w:rsidRDefault="00000000" w:rsidRPr="00000000" w14:paraId="00000039">
      <w:pPr>
        <w:tabs>
          <w:tab w:val="left" w:leader="none" w:pos="4133"/>
        </w:tabs>
        <w:spacing w:before="240" w:line="360" w:lineRule="auto"/>
        <w:ind w:right="1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Dependencia funcional</w:t>
      </w:r>
    </w:p>
    <w:p w:rsidR="00000000" w:rsidDel="00000000" w:rsidP="00000000" w:rsidRDefault="00000000" w:rsidRPr="00000000" w14:paraId="0000003A">
      <w:pPr>
        <w:tabs>
          <w:tab w:val="left" w:leader="none" w:pos="4133"/>
        </w:tabs>
        <w:spacing w:before="240"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Subsecretaría de  Información y Evaluación Educativa – Secretaría de Educación.</w:t>
      </w:r>
    </w:p>
    <w:p w:rsidR="00000000" w:rsidDel="00000000" w:rsidP="00000000" w:rsidRDefault="00000000" w:rsidRPr="00000000" w14:paraId="0000003B">
      <w:pPr>
        <w:tabs>
          <w:tab w:val="left" w:leader="none" w:pos="4133"/>
        </w:tabs>
        <w:spacing w:before="240" w:line="360" w:lineRule="auto"/>
        <w:ind w:right="1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Honorarios y cronograma de pago:</w:t>
      </w:r>
    </w:p>
    <w:p w:rsidR="00000000" w:rsidDel="00000000" w:rsidP="00000000" w:rsidRDefault="00000000" w:rsidRPr="00000000" w14:paraId="0000003C">
      <w:pPr>
        <w:tabs>
          <w:tab w:val="left" w:leader="none" w:pos="4133"/>
        </w:tabs>
        <w:spacing w:before="240" w:line="36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Se aplicará la grilla de honorarios del Decreto N° 1109/17. Será 1(un)  pago de PESOS OCHOCIENTOS DIEZ MIL CIENTO SETENTA Y SEIS MIL CON 0/38 </w:t>
      </w:r>
      <w:r w:rsidDel="00000000" w:rsidR="00000000" w:rsidRPr="00000000">
        <w:rPr>
          <w:rtl w:val="0"/>
        </w:rPr>
        <w:t xml:space="preserve">($810.176,38) El pago</w:t>
      </w:r>
      <w:r w:rsidDel="00000000" w:rsidR="00000000" w:rsidRPr="00000000">
        <w:rPr>
          <w:rtl w:val="0"/>
        </w:rPr>
        <w:t xml:space="preserve"> se efectuará previa presentación y aprobación del informe final correspondiente por parte del Director/ar del área.</w:t>
      </w:r>
    </w:p>
    <w:p w:rsidR="00000000" w:rsidDel="00000000" w:rsidP="00000000" w:rsidRDefault="00000000" w:rsidRPr="00000000" w14:paraId="0000003D">
      <w:pPr>
        <w:tabs>
          <w:tab w:val="left" w:leader="none" w:pos="4133"/>
        </w:tabs>
        <w:spacing w:before="240" w:line="360" w:lineRule="auto"/>
        <w:ind w:right="12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133"/>
        </w:tabs>
        <w:spacing w:before="240" w:line="360" w:lineRule="auto"/>
        <w:ind w:right="117" w:hanging="2"/>
        <w:jc w:val="both"/>
        <w:rPr>
          <w:b w:val="1"/>
          <w:i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2" w:hanging="360"/>
      </w:pPr>
      <w:rPr/>
    </w:lvl>
    <w:lvl w:ilvl="1">
      <w:start w:val="1"/>
      <w:numFmt w:val="lowerLetter"/>
      <w:lvlText w:val="%2."/>
      <w:lvlJc w:val="left"/>
      <w:pPr>
        <w:ind w:left="1082" w:hanging="360"/>
      </w:pPr>
      <w:rPr/>
    </w:lvl>
    <w:lvl w:ilvl="2">
      <w:start w:val="1"/>
      <w:numFmt w:val="lowerRoman"/>
      <w:lvlText w:val="%3."/>
      <w:lvlJc w:val="right"/>
      <w:pPr>
        <w:ind w:left="1802" w:hanging="180"/>
      </w:pPr>
      <w:rPr/>
    </w:lvl>
    <w:lvl w:ilvl="3">
      <w:start w:val="1"/>
      <w:numFmt w:val="decimal"/>
      <w:lvlText w:val="%4."/>
      <w:lvlJc w:val="left"/>
      <w:pPr>
        <w:ind w:left="2522" w:hanging="360"/>
      </w:pPr>
      <w:rPr/>
    </w:lvl>
    <w:lvl w:ilvl="4">
      <w:start w:val="1"/>
      <w:numFmt w:val="lowerLetter"/>
      <w:lvlText w:val="%5."/>
      <w:lvlJc w:val="left"/>
      <w:pPr>
        <w:ind w:left="3242" w:hanging="360"/>
      </w:pPr>
      <w:rPr/>
    </w:lvl>
    <w:lvl w:ilvl="5">
      <w:start w:val="1"/>
      <w:numFmt w:val="lowerRoman"/>
      <w:lvlText w:val="%6."/>
      <w:lvlJc w:val="right"/>
      <w:pPr>
        <w:ind w:left="3962" w:hanging="180"/>
      </w:pPr>
      <w:rPr/>
    </w:lvl>
    <w:lvl w:ilvl="6">
      <w:start w:val="1"/>
      <w:numFmt w:val="decimal"/>
      <w:lvlText w:val="%7."/>
      <w:lvlJc w:val="left"/>
      <w:pPr>
        <w:ind w:left="4682" w:hanging="360"/>
      </w:pPr>
      <w:rPr/>
    </w:lvl>
    <w:lvl w:ilvl="7">
      <w:start w:val="1"/>
      <w:numFmt w:val="lowerLetter"/>
      <w:lvlText w:val="%8."/>
      <w:lvlJc w:val="left"/>
      <w:pPr>
        <w:ind w:left="5402" w:hanging="360"/>
      </w:pPr>
      <w:rPr/>
    </w:lvl>
    <w:lvl w:ilvl="8">
      <w:start w:val="1"/>
      <w:numFmt w:val="lowerRoman"/>
      <w:lvlText w:val="%9."/>
      <w:lvlJc w:val="right"/>
      <w:pPr>
        <w:ind w:left="612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n">
    <w:name w:val="Revision"/>
    <w:hidden w:val="1"/>
    <w:uiPriority w:val="99"/>
    <w:semiHidden w:val="1"/>
    <w:rsid w:val="00AF133E"/>
    <w:pPr>
      <w:spacing w:line="240" w:lineRule="auto"/>
    </w:pPr>
  </w:style>
  <w:style w:type="paragraph" w:styleId="Prrafodelista">
    <w:name w:val="List Paragraph"/>
    <w:basedOn w:val="Normal"/>
    <w:uiPriority w:val="34"/>
    <w:qFormat w:val="1"/>
    <w:rsid w:val="00C1580E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440F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440F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Rme8IY+YBZk1WRXBhbyxoYcSBA==">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2024-05-03T14:09:00Z</dcterms:created>
  <dc:creator>Maria Laura Alonso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  <property fmtid="{D5CDD505-2E9C-101B-9397-08002B2CF9AE}" pid="3" name="WBDocs_Local_Document_Type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WBDocs_Originating_Unit">
    <vt:lpwstr>5;#LCC7C - WB Off:Buenos Aires-Southrn Cone|9d83e1d4-22ec-4565-a971-2232d6956e3b</vt:lpwstr>
  </property>
</Properties>
</file>