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5FE" w:rsidRPr="00D766FA" w:rsidRDefault="009355FE" w:rsidP="009355FE">
      <w:pPr>
        <w:ind w:left="2835"/>
        <w:jc w:val="right"/>
        <w:rPr>
          <w:rFonts w:cs="Arial"/>
          <w:b/>
          <w:color w:val="000000"/>
          <w:sz w:val="32"/>
          <w:szCs w:val="32"/>
        </w:rPr>
      </w:pPr>
    </w:p>
    <w:p w:rsidR="009355FE" w:rsidRPr="00D766FA" w:rsidRDefault="009355FE" w:rsidP="009355FE">
      <w:pPr>
        <w:ind w:left="2835"/>
        <w:jc w:val="right"/>
        <w:rPr>
          <w:rFonts w:cs="Arial"/>
          <w:b/>
          <w:color w:val="000000"/>
          <w:sz w:val="32"/>
          <w:szCs w:val="32"/>
        </w:rPr>
      </w:pPr>
    </w:p>
    <w:p w:rsidR="009355FE" w:rsidRDefault="009355FE" w:rsidP="009355FE">
      <w:pPr>
        <w:ind w:left="2835"/>
        <w:jc w:val="right"/>
        <w:rPr>
          <w:rFonts w:cs="Arial"/>
          <w:b/>
          <w:color w:val="000000"/>
          <w:sz w:val="32"/>
          <w:szCs w:val="32"/>
        </w:rPr>
      </w:pPr>
    </w:p>
    <w:p w:rsidR="009355FE" w:rsidRDefault="009355FE" w:rsidP="009355FE">
      <w:pPr>
        <w:ind w:left="2835"/>
        <w:jc w:val="right"/>
        <w:rPr>
          <w:rFonts w:cs="Arial"/>
          <w:b/>
          <w:color w:val="000000"/>
          <w:sz w:val="32"/>
          <w:szCs w:val="32"/>
        </w:rPr>
      </w:pPr>
    </w:p>
    <w:p w:rsidR="009355FE" w:rsidRPr="00D766FA" w:rsidRDefault="009355FE" w:rsidP="009355FE">
      <w:pPr>
        <w:ind w:left="2835"/>
        <w:jc w:val="right"/>
        <w:rPr>
          <w:rFonts w:cs="Arial"/>
          <w:b/>
          <w:color w:val="000000"/>
          <w:sz w:val="32"/>
          <w:szCs w:val="32"/>
        </w:rPr>
      </w:pPr>
    </w:p>
    <w:p w:rsidR="009355FE" w:rsidRPr="00D766FA" w:rsidRDefault="009355FE" w:rsidP="009355FE">
      <w:pPr>
        <w:ind w:left="2835"/>
        <w:jc w:val="right"/>
        <w:rPr>
          <w:rFonts w:cs="Arial"/>
          <w:b/>
          <w:color w:val="000000"/>
          <w:sz w:val="32"/>
          <w:szCs w:val="32"/>
        </w:rPr>
      </w:pPr>
    </w:p>
    <w:p w:rsidR="009355FE" w:rsidRPr="00D766FA" w:rsidRDefault="009355FE" w:rsidP="009355FE">
      <w:pPr>
        <w:ind w:left="2835"/>
        <w:jc w:val="right"/>
        <w:rPr>
          <w:b/>
          <w:color w:val="000000"/>
          <w:sz w:val="32"/>
          <w:szCs w:val="32"/>
        </w:rPr>
      </w:pPr>
    </w:p>
    <w:p w:rsidR="009355FE" w:rsidRPr="009355FE" w:rsidRDefault="009355FE" w:rsidP="009355FE">
      <w:pPr>
        <w:jc w:val="center"/>
        <w:rPr>
          <w:b/>
          <w:sz w:val="40"/>
          <w:szCs w:val="40"/>
          <w:lang w:val="es-AR"/>
        </w:rPr>
      </w:pPr>
      <w:r w:rsidRPr="009355FE">
        <w:rPr>
          <w:b/>
          <w:sz w:val="40"/>
          <w:szCs w:val="40"/>
          <w:lang w:val="es-AR"/>
        </w:rPr>
        <w:t>PPP Transmisión Eléctrica</w:t>
      </w:r>
    </w:p>
    <w:p w:rsidR="009355FE" w:rsidRPr="009355FE" w:rsidRDefault="009355FE" w:rsidP="009355FE">
      <w:pPr>
        <w:jc w:val="center"/>
        <w:rPr>
          <w:b/>
          <w:sz w:val="28"/>
          <w:szCs w:val="28"/>
          <w:lang w:val="es-AR"/>
        </w:rPr>
      </w:pPr>
    </w:p>
    <w:p w:rsidR="009355FE" w:rsidRPr="009355FE" w:rsidRDefault="009355FE" w:rsidP="009355FE">
      <w:pPr>
        <w:jc w:val="center"/>
        <w:rPr>
          <w:b/>
          <w:sz w:val="36"/>
          <w:szCs w:val="36"/>
          <w:lang w:val="es-AR"/>
        </w:rPr>
      </w:pPr>
      <w:r w:rsidRPr="009355FE">
        <w:rPr>
          <w:b/>
          <w:sz w:val="36"/>
          <w:szCs w:val="36"/>
          <w:lang w:val="es-AR"/>
        </w:rPr>
        <w:t xml:space="preserve">Línea de Extra Alta Tensión en 500 </w:t>
      </w:r>
      <w:proofErr w:type="spellStart"/>
      <w:r w:rsidRPr="009355FE">
        <w:rPr>
          <w:b/>
          <w:sz w:val="36"/>
          <w:szCs w:val="36"/>
          <w:lang w:val="es-AR"/>
        </w:rPr>
        <w:t>kV</w:t>
      </w:r>
      <w:proofErr w:type="spellEnd"/>
    </w:p>
    <w:p w:rsidR="009355FE" w:rsidRPr="009355FE" w:rsidRDefault="009355FE" w:rsidP="009355FE">
      <w:pPr>
        <w:jc w:val="center"/>
        <w:rPr>
          <w:b/>
          <w:sz w:val="36"/>
          <w:szCs w:val="36"/>
          <w:lang w:val="es-AR"/>
        </w:rPr>
      </w:pPr>
      <w:r w:rsidRPr="009355FE">
        <w:rPr>
          <w:b/>
          <w:sz w:val="36"/>
          <w:szCs w:val="36"/>
          <w:lang w:val="es-AR"/>
        </w:rPr>
        <w:t xml:space="preserve">E.T. Río Diamante - Nueva E.T. </w:t>
      </w:r>
      <w:proofErr w:type="spellStart"/>
      <w:r w:rsidRPr="009355FE">
        <w:rPr>
          <w:b/>
          <w:sz w:val="36"/>
          <w:szCs w:val="36"/>
          <w:lang w:val="es-AR"/>
        </w:rPr>
        <w:t>Charlone</w:t>
      </w:r>
      <w:proofErr w:type="spellEnd"/>
      <w:r w:rsidRPr="009355FE">
        <w:rPr>
          <w:b/>
          <w:sz w:val="36"/>
          <w:szCs w:val="36"/>
          <w:lang w:val="es-AR"/>
        </w:rPr>
        <w:t>,</w:t>
      </w:r>
    </w:p>
    <w:p w:rsidR="009355FE" w:rsidRPr="009355FE" w:rsidRDefault="009355FE" w:rsidP="009355FE">
      <w:pPr>
        <w:jc w:val="center"/>
        <w:rPr>
          <w:b/>
          <w:sz w:val="36"/>
          <w:szCs w:val="36"/>
          <w:lang w:val="es-AR"/>
        </w:rPr>
      </w:pPr>
      <w:r w:rsidRPr="009355FE">
        <w:rPr>
          <w:b/>
          <w:sz w:val="36"/>
          <w:szCs w:val="36"/>
          <w:lang w:val="es-AR"/>
        </w:rPr>
        <w:t>Estaciones Transformadoras y</w:t>
      </w:r>
    </w:p>
    <w:p w:rsidR="009355FE" w:rsidRPr="009355FE" w:rsidRDefault="009355FE" w:rsidP="009355FE">
      <w:pPr>
        <w:jc w:val="center"/>
        <w:rPr>
          <w:b/>
          <w:sz w:val="36"/>
          <w:szCs w:val="36"/>
          <w:lang w:val="es-AR"/>
        </w:rPr>
      </w:pPr>
      <w:r w:rsidRPr="009355FE">
        <w:rPr>
          <w:b/>
          <w:sz w:val="36"/>
          <w:szCs w:val="36"/>
          <w:lang w:val="es-AR"/>
        </w:rPr>
        <w:t xml:space="preserve">Obras Complementarias en 132 </w:t>
      </w:r>
      <w:proofErr w:type="spellStart"/>
      <w:r w:rsidRPr="009355FE">
        <w:rPr>
          <w:b/>
          <w:sz w:val="36"/>
          <w:szCs w:val="36"/>
          <w:lang w:val="es-AR"/>
        </w:rPr>
        <w:t>kV</w:t>
      </w:r>
      <w:proofErr w:type="spellEnd"/>
    </w:p>
    <w:p w:rsidR="009355FE" w:rsidRPr="009355FE" w:rsidRDefault="009355FE" w:rsidP="009355FE">
      <w:pPr>
        <w:jc w:val="center"/>
        <w:rPr>
          <w:b/>
          <w:sz w:val="36"/>
          <w:szCs w:val="36"/>
          <w:lang w:val="es-ES"/>
        </w:rPr>
      </w:pPr>
    </w:p>
    <w:p w:rsidR="009355FE" w:rsidRPr="009355FE" w:rsidRDefault="009355FE" w:rsidP="009355FE">
      <w:pPr>
        <w:jc w:val="center"/>
        <w:rPr>
          <w:b/>
          <w:sz w:val="36"/>
          <w:szCs w:val="36"/>
          <w:lang w:val="es-ES"/>
        </w:rPr>
      </w:pPr>
    </w:p>
    <w:p w:rsidR="009355FE" w:rsidRPr="009355FE" w:rsidRDefault="009355FE" w:rsidP="009355FE">
      <w:pPr>
        <w:jc w:val="center"/>
        <w:rPr>
          <w:b/>
          <w:sz w:val="36"/>
          <w:szCs w:val="36"/>
          <w:lang w:val="es-ES"/>
        </w:rPr>
      </w:pPr>
      <w:r w:rsidRPr="009355FE">
        <w:rPr>
          <w:b/>
          <w:sz w:val="36"/>
          <w:szCs w:val="36"/>
          <w:lang w:val="es-ES"/>
        </w:rPr>
        <w:t>Pliego de Bases y Condiciones</w:t>
      </w:r>
    </w:p>
    <w:p w:rsidR="009355FE" w:rsidRDefault="009355FE" w:rsidP="009355FE">
      <w:pPr>
        <w:jc w:val="center"/>
        <w:rPr>
          <w:sz w:val="36"/>
          <w:szCs w:val="36"/>
          <w:lang w:val="es-ES"/>
        </w:rPr>
      </w:pPr>
    </w:p>
    <w:p w:rsidR="009355FE" w:rsidRDefault="009355FE" w:rsidP="009355FE">
      <w:pPr>
        <w:jc w:val="center"/>
        <w:rPr>
          <w:sz w:val="36"/>
          <w:szCs w:val="36"/>
          <w:lang w:val="es-ES"/>
        </w:rPr>
      </w:pPr>
    </w:p>
    <w:p w:rsidR="009355FE" w:rsidRPr="009355FE" w:rsidRDefault="009355FE" w:rsidP="009355FE">
      <w:pPr>
        <w:jc w:val="center"/>
        <w:rPr>
          <w:sz w:val="36"/>
          <w:szCs w:val="36"/>
          <w:lang w:val="es-ES"/>
        </w:rPr>
      </w:pPr>
    </w:p>
    <w:p w:rsidR="009355FE" w:rsidRPr="009355FE" w:rsidRDefault="009355FE" w:rsidP="009355FE">
      <w:pPr>
        <w:jc w:val="center"/>
        <w:rPr>
          <w:sz w:val="36"/>
          <w:szCs w:val="36"/>
          <w:lang w:val="es-ES"/>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D21FE2" w:rsidRPr="00E865DF" w:rsidTr="00B95581">
        <w:trPr>
          <w:trHeight w:val="1040"/>
        </w:trPr>
        <w:tc>
          <w:tcPr>
            <w:tcW w:w="9089" w:type="dxa"/>
            <w:shd w:val="clear" w:color="auto" w:fill="auto"/>
          </w:tcPr>
          <w:p w:rsidR="00D21FE2" w:rsidRPr="009355FE" w:rsidRDefault="00D21FE2" w:rsidP="009355FE">
            <w:pPr>
              <w:spacing w:before="240" w:line="360" w:lineRule="auto"/>
              <w:ind w:right="142"/>
              <w:jc w:val="center"/>
              <w:rPr>
                <w:rFonts w:cs="Arial"/>
                <w:b/>
                <w:sz w:val="24"/>
                <w:szCs w:val="24"/>
                <w:lang w:val="es-AR"/>
              </w:rPr>
            </w:pPr>
            <w:r w:rsidRPr="009355FE">
              <w:rPr>
                <w:rFonts w:cs="Arial"/>
                <w:b/>
                <w:sz w:val="24"/>
                <w:szCs w:val="24"/>
                <w:lang w:val="es-AR"/>
              </w:rPr>
              <w:t>ANEXO VIII</w:t>
            </w:r>
          </w:p>
          <w:p w:rsidR="009355FE" w:rsidRPr="009355FE" w:rsidRDefault="009355FE" w:rsidP="009355FE">
            <w:pPr>
              <w:spacing w:line="276" w:lineRule="auto"/>
              <w:ind w:right="-90"/>
              <w:jc w:val="center"/>
              <w:rPr>
                <w:rFonts w:cs="Arial"/>
                <w:b/>
                <w:sz w:val="24"/>
                <w:szCs w:val="24"/>
                <w:lang w:val="es-AR"/>
              </w:rPr>
            </w:pPr>
            <w:r w:rsidRPr="009355FE">
              <w:rPr>
                <w:rFonts w:cs="Arial"/>
                <w:b/>
                <w:sz w:val="24"/>
                <w:szCs w:val="24"/>
                <w:lang w:val="es-AR"/>
              </w:rPr>
              <w:t xml:space="preserve">LÍNEA EXTRA ALTA TENSIÓN 500 </w:t>
            </w:r>
            <w:proofErr w:type="spellStart"/>
            <w:r w:rsidRPr="009355FE">
              <w:rPr>
                <w:rFonts w:cs="Arial"/>
                <w:b/>
                <w:sz w:val="24"/>
                <w:szCs w:val="24"/>
                <w:lang w:val="es-AR"/>
              </w:rPr>
              <w:t>kV</w:t>
            </w:r>
            <w:proofErr w:type="spellEnd"/>
            <w:r w:rsidRPr="009355FE">
              <w:rPr>
                <w:rFonts w:cs="Arial"/>
                <w:b/>
                <w:sz w:val="24"/>
                <w:szCs w:val="24"/>
                <w:lang w:val="es-AR"/>
              </w:rPr>
              <w:t xml:space="preserve"> ENTRE</w:t>
            </w:r>
          </w:p>
          <w:p w:rsidR="00D21FE2" w:rsidRPr="009355FE" w:rsidRDefault="009355FE" w:rsidP="009355FE">
            <w:pPr>
              <w:spacing w:line="360" w:lineRule="auto"/>
              <w:ind w:right="142"/>
              <w:jc w:val="center"/>
              <w:rPr>
                <w:rFonts w:cs="Arial"/>
                <w:b/>
                <w:sz w:val="24"/>
                <w:szCs w:val="24"/>
                <w:lang w:val="es-AR"/>
              </w:rPr>
            </w:pPr>
            <w:r w:rsidRPr="009355FE">
              <w:rPr>
                <w:rFonts w:cs="Arial"/>
                <w:b/>
                <w:sz w:val="24"/>
                <w:szCs w:val="24"/>
                <w:lang w:val="es-AR"/>
              </w:rPr>
              <w:t xml:space="preserve">ET RÍO DIAMANTE 500/220 </w:t>
            </w:r>
            <w:proofErr w:type="spellStart"/>
            <w:r w:rsidRPr="009355FE">
              <w:rPr>
                <w:rFonts w:cs="Arial"/>
                <w:b/>
                <w:sz w:val="24"/>
                <w:szCs w:val="24"/>
                <w:lang w:val="es-AR"/>
              </w:rPr>
              <w:t>kV</w:t>
            </w:r>
            <w:proofErr w:type="spellEnd"/>
            <w:r w:rsidRPr="009355FE">
              <w:rPr>
                <w:rFonts w:cs="Arial"/>
                <w:b/>
                <w:sz w:val="24"/>
                <w:szCs w:val="24"/>
                <w:lang w:val="es-AR"/>
              </w:rPr>
              <w:t xml:space="preserve"> Y ET CORONEL CHARLONE 500/132 </w:t>
            </w:r>
            <w:proofErr w:type="spellStart"/>
            <w:r w:rsidRPr="009355FE">
              <w:rPr>
                <w:rFonts w:cs="Arial"/>
                <w:b/>
                <w:sz w:val="24"/>
                <w:szCs w:val="24"/>
                <w:lang w:val="es-AR"/>
              </w:rPr>
              <w:t>kV</w:t>
            </w:r>
            <w:proofErr w:type="spellEnd"/>
          </w:p>
          <w:p w:rsidR="00D21FE2" w:rsidRPr="009355FE" w:rsidRDefault="00D21FE2" w:rsidP="00B95581">
            <w:pPr>
              <w:spacing w:before="120" w:line="360" w:lineRule="auto"/>
              <w:ind w:right="142"/>
              <w:jc w:val="center"/>
              <w:rPr>
                <w:rFonts w:cs="Arial"/>
                <w:b/>
                <w:sz w:val="24"/>
                <w:szCs w:val="24"/>
                <w:lang w:val="es-AR"/>
              </w:rPr>
            </w:pPr>
            <w:r w:rsidRPr="009355FE">
              <w:rPr>
                <w:rFonts w:cs="Arial"/>
                <w:b/>
                <w:sz w:val="24"/>
                <w:szCs w:val="24"/>
                <w:lang w:val="es-AR"/>
              </w:rPr>
              <w:t>SECCI</w:t>
            </w:r>
            <w:r w:rsidR="009355FE">
              <w:rPr>
                <w:rFonts w:cs="Arial"/>
                <w:b/>
                <w:sz w:val="24"/>
                <w:szCs w:val="24"/>
                <w:lang w:val="es-AR"/>
              </w:rPr>
              <w:t>Ó</w:t>
            </w:r>
            <w:r w:rsidRPr="009355FE">
              <w:rPr>
                <w:rFonts w:cs="Arial"/>
                <w:b/>
                <w:sz w:val="24"/>
                <w:szCs w:val="24"/>
                <w:lang w:val="es-AR"/>
              </w:rPr>
              <w:t>N VIII h</w:t>
            </w:r>
            <w:r w:rsidR="009355FE">
              <w:rPr>
                <w:rFonts w:cs="Arial"/>
                <w:b/>
                <w:sz w:val="24"/>
                <w:szCs w:val="24"/>
                <w:lang w:val="es-AR"/>
              </w:rPr>
              <w:t>2</w:t>
            </w:r>
          </w:p>
          <w:p w:rsidR="00D21FE2" w:rsidRPr="00C472F0" w:rsidRDefault="00D21FE2" w:rsidP="009355FE">
            <w:pPr>
              <w:spacing w:after="240" w:line="360" w:lineRule="auto"/>
              <w:ind w:right="142"/>
              <w:jc w:val="center"/>
              <w:rPr>
                <w:rFonts w:ascii="Arial Bold" w:hAnsi="Arial Bold" w:cs="Arial"/>
                <w:i/>
                <w:caps/>
                <w:lang w:val="es-AR"/>
              </w:rPr>
            </w:pPr>
            <w:r w:rsidRPr="009355FE">
              <w:rPr>
                <w:rFonts w:cs="Arial"/>
                <w:b/>
                <w:sz w:val="24"/>
                <w:szCs w:val="24"/>
                <w:lang w:val="es-AR"/>
              </w:rPr>
              <w:t xml:space="preserve">E.T. Nº </w:t>
            </w:r>
            <w:r w:rsidR="009355FE">
              <w:rPr>
                <w:rFonts w:cs="Arial"/>
                <w:b/>
                <w:sz w:val="24"/>
                <w:szCs w:val="24"/>
                <w:lang w:val="es-AR"/>
              </w:rPr>
              <w:t>0</w:t>
            </w:r>
            <w:r w:rsidRPr="009355FE">
              <w:rPr>
                <w:rFonts w:cs="Arial"/>
                <w:b/>
                <w:sz w:val="24"/>
                <w:szCs w:val="24"/>
                <w:lang w:val="es-AR"/>
              </w:rPr>
              <w:t>2 FRANJA DE SERVIDUMBRE</w:t>
            </w:r>
          </w:p>
        </w:tc>
      </w:tr>
    </w:tbl>
    <w:p w:rsidR="00D21FE2" w:rsidRPr="00966792" w:rsidRDefault="00D21FE2" w:rsidP="00D21FE2">
      <w:pPr>
        <w:ind w:left="142" w:right="158"/>
        <w:jc w:val="center"/>
        <w:rPr>
          <w:rFonts w:cs="Arial"/>
          <w:b/>
          <w:szCs w:val="24"/>
          <w:lang w:val="es-AR"/>
        </w:rPr>
      </w:pPr>
    </w:p>
    <w:p w:rsidR="00D21FE2" w:rsidRDefault="00D21FE2" w:rsidP="00D21FE2">
      <w:pPr>
        <w:ind w:left="142" w:right="158"/>
        <w:jc w:val="center"/>
        <w:rPr>
          <w:rFonts w:cs="Arial"/>
          <w:b/>
          <w:szCs w:val="24"/>
          <w:lang w:val="es-AR"/>
        </w:rPr>
      </w:pPr>
    </w:p>
    <w:p w:rsidR="009355FE" w:rsidRDefault="009355FE" w:rsidP="00D21FE2">
      <w:pPr>
        <w:ind w:left="142" w:right="158"/>
        <w:jc w:val="center"/>
        <w:rPr>
          <w:rFonts w:cs="Arial"/>
          <w:b/>
          <w:szCs w:val="24"/>
          <w:lang w:val="es-AR"/>
        </w:rPr>
      </w:pPr>
    </w:p>
    <w:p w:rsidR="009355FE" w:rsidRDefault="009355FE" w:rsidP="00D21FE2">
      <w:pPr>
        <w:ind w:left="142" w:right="158"/>
        <w:jc w:val="center"/>
        <w:rPr>
          <w:rFonts w:cs="Arial"/>
          <w:b/>
          <w:szCs w:val="24"/>
          <w:lang w:val="es-AR"/>
        </w:rPr>
      </w:pPr>
    </w:p>
    <w:p w:rsidR="009355FE" w:rsidRDefault="009355FE" w:rsidP="00D21FE2">
      <w:pPr>
        <w:ind w:left="142" w:right="158"/>
        <w:jc w:val="center"/>
        <w:rPr>
          <w:rFonts w:cs="Arial"/>
          <w:b/>
          <w:szCs w:val="24"/>
          <w:lang w:val="es-AR"/>
        </w:rPr>
      </w:pPr>
    </w:p>
    <w:p w:rsidR="009355FE" w:rsidRDefault="009355FE" w:rsidP="00D21FE2">
      <w:pPr>
        <w:ind w:left="142" w:right="158"/>
        <w:jc w:val="center"/>
        <w:rPr>
          <w:rFonts w:cs="Arial"/>
          <w:b/>
          <w:szCs w:val="24"/>
          <w:lang w:val="es-AR"/>
        </w:rPr>
      </w:pPr>
    </w:p>
    <w:p w:rsidR="009355FE" w:rsidRDefault="009355FE" w:rsidP="00D21FE2">
      <w:pPr>
        <w:ind w:left="142" w:right="158"/>
        <w:jc w:val="center"/>
        <w:rPr>
          <w:rFonts w:cs="Arial"/>
          <w:b/>
          <w:szCs w:val="24"/>
          <w:lang w:val="es-AR"/>
        </w:rPr>
      </w:pPr>
    </w:p>
    <w:p w:rsidR="009355FE" w:rsidRDefault="009355FE" w:rsidP="00D21FE2">
      <w:pPr>
        <w:ind w:left="142" w:right="158"/>
        <w:jc w:val="center"/>
        <w:rPr>
          <w:rFonts w:cs="Arial"/>
          <w:b/>
          <w:szCs w:val="24"/>
          <w:lang w:val="es-AR"/>
        </w:rPr>
      </w:pPr>
    </w:p>
    <w:p w:rsidR="00D21FE2" w:rsidRPr="009355FE" w:rsidRDefault="00D21FE2" w:rsidP="00D21FE2">
      <w:pPr>
        <w:rPr>
          <w:lang w:val="es-AR"/>
        </w:rPr>
      </w:pPr>
    </w:p>
    <w:p w:rsidR="00D21FE2" w:rsidRPr="009355FE" w:rsidRDefault="00D21FE2" w:rsidP="00D21FE2">
      <w:pPr>
        <w:rPr>
          <w:lang w:val="es-AR"/>
        </w:rPr>
      </w:pPr>
      <w:r w:rsidRPr="009355FE">
        <w:rPr>
          <w:lang w:val="es-AR"/>
        </w:rPr>
        <w:br w:type="page"/>
      </w:r>
    </w:p>
    <w:p w:rsidR="00D21FE2" w:rsidRPr="009355FE" w:rsidRDefault="009355FE" w:rsidP="009355FE">
      <w:pPr>
        <w:jc w:val="center"/>
        <w:rPr>
          <w:lang w:val="es-AR"/>
        </w:rPr>
      </w:pPr>
      <w:r w:rsidRPr="009355FE">
        <w:rPr>
          <w:rFonts w:cs="Arial"/>
          <w:b/>
          <w:sz w:val="24"/>
          <w:szCs w:val="24"/>
          <w:lang w:val="es-AR"/>
        </w:rPr>
        <w:lastRenderedPageBreak/>
        <w:t xml:space="preserve">E.T. Nº </w:t>
      </w:r>
      <w:r>
        <w:rPr>
          <w:rFonts w:cs="Arial"/>
          <w:b/>
          <w:sz w:val="24"/>
          <w:szCs w:val="24"/>
          <w:lang w:val="es-AR"/>
        </w:rPr>
        <w:t>0</w:t>
      </w:r>
      <w:r w:rsidRPr="009355FE">
        <w:rPr>
          <w:rFonts w:cs="Arial"/>
          <w:b/>
          <w:sz w:val="24"/>
          <w:szCs w:val="24"/>
          <w:lang w:val="es-AR"/>
        </w:rPr>
        <w:t>2 FRANJA DE SERVIDUMBRE</w:t>
      </w:r>
    </w:p>
    <w:p w:rsidR="009355FE" w:rsidRPr="009355FE" w:rsidRDefault="009355FE">
      <w:pPr>
        <w:rPr>
          <w:lang w:val="es-AR"/>
        </w:rPr>
      </w:pPr>
    </w:p>
    <w:p w:rsidR="006A2147" w:rsidRPr="009355FE" w:rsidRDefault="006A2147" w:rsidP="006A2147">
      <w:pPr>
        <w:jc w:val="center"/>
        <w:rPr>
          <w:rFonts w:cs="Arial"/>
          <w:b/>
          <w:sz w:val="24"/>
          <w:szCs w:val="24"/>
          <w:lang w:val="es-AR"/>
        </w:rPr>
      </w:pPr>
      <w:bookmarkStart w:id="0" w:name="_Toc52342724"/>
      <w:bookmarkStart w:id="1" w:name="_Toc532852579"/>
      <w:r w:rsidRPr="009355FE">
        <w:rPr>
          <w:rFonts w:cs="Arial"/>
          <w:b/>
          <w:sz w:val="24"/>
          <w:szCs w:val="24"/>
          <w:lang w:val="es-AR"/>
        </w:rPr>
        <w:t>CONTENIDO</w:t>
      </w:r>
    </w:p>
    <w:p w:rsidR="006A2147" w:rsidRPr="006A2147" w:rsidRDefault="006A2147" w:rsidP="006A2147">
      <w:pPr>
        <w:jc w:val="center"/>
        <w:rPr>
          <w:rFonts w:cs="Arial"/>
          <w:b/>
          <w:i/>
          <w:sz w:val="22"/>
          <w:szCs w:val="22"/>
          <w:lang w:val="es-AR"/>
        </w:rPr>
      </w:pPr>
    </w:p>
    <w:p w:rsidR="006A2147" w:rsidRPr="00693ECE" w:rsidRDefault="006A2147" w:rsidP="006A2147">
      <w:pPr>
        <w:pStyle w:val="TDC2"/>
        <w:ind w:right="0"/>
        <w:jc w:val="left"/>
        <w:rPr>
          <w:b/>
          <w:i/>
          <w:sz w:val="22"/>
          <w:szCs w:val="22"/>
          <w:lang w:eastAsia="es-AR"/>
        </w:rPr>
      </w:pPr>
      <w:r w:rsidRPr="00693ECE">
        <w:rPr>
          <w:b/>
          <w:i/>
        </w:rPr>
        <w:fldChar w:fldCharType="begin"/>
      </w:r>
      <w:r w:rsidRPr="00693ECE">
        <w:rPr>
          <w:b/>
          <w:i/>
          <w:smallCaps/>
        </w:rPr>
        <w:instrText xml:space="preserve"> TOC \o "1-5" \h \z \u </w:instrText>
      </w:r>
      <w:r w:rsidRPr="00693ECE">
        <w:rPr>
          <w:b/>
          <w:i/>
        </w:rPr>
        <w:fldChar w:fldCharType="separate"/>
      </w:r>
      <w:hyperlink w:anchor="_Toc429747166" w:history="1">
        <w:r w:rsidRPr="00693ECE">
          <w:rPr>
            <w:rStyle w:val="Hipervnculo"/>
            <w:b/>
            <w:i/>
          </w:rPr>
          <w:t>1.OBJETO</w:t>
        </w:r>
        <w:r w:rsidRPr="00693ECE">
          <w:rPr>
            <w:b/>
            <w:i/>
            <w:webHidden/>
          </w:rPr>
          <w:tab/>
        </w:r>
        <w:r w:rsidRPr="00693ECE">
          <w:rPr>
            <w:b/>
            <w:i/>
            <w:webHidden/>
          </w:rPr>
          <w:fldChar w:fldCharType="begin"/>
        </w:r>
        <w:r w:rsidRPr="00693ECE">
          <w:rPr>
            <w:b/>
            <w:i/>
            <w:webHidden/>
          </w:rPr>
          <w:instrText xml:space="preserve"> PAGEREF _Toc429747166 \h </w:instrText>
        </w:r>
        <w:r w:rsidRPr="00693ECE">
          <w:rPr>
            <w:b/>
            <w:i/>
            <w:webHidden/>
          </w:rPr>
        </w:r>
        <w:r w:rsidRPr="00693ECE">
          <w:rPr>
            <w:b/>
            <w:i/>
            <w:webHidden/>
          </w:rPr>
          <w:fldChar w:fldCharType="separate"/>
        </w:r>
        <w:r w:rsidRPr="00693ECE">
          <w:rPr>
            <w:b/>
            <w:i/>
            <w:webHidden/>
          </w:rPr>
          <w:t>2</w:t>
        </w:r>
        <w:r w:rsidRPr="00693ECE">
          <w:rPr>
            <w:b/>
            <w:i/>
            <w:webHidden/>
          </w:rPr>
          <w:fldChar w:fldCharType="end"/>
        </w:r>
      </w:hyperlink>
    </w:p>
    <w:p w:rsidR="006A2147" w:rsidRPr="00693ECE" w:rsidRDefault="00524CAB" w:rsidP="006A2147">
      <w:pPr>
        <w:pStyle w:val="TDC2"/>
        <w:ind w:right="0"/>
        <w:jc w:val="left"/>
        <w:rPr>
          <w:b/>
          <w:i/>
          <w:sz w:val="22"/>
          <w:szCs w:val="22"/>
          <w:lang w:eastAsia="es-AR"/>
        </w:rPr>
      </w:pPr>
      <w:hyperlink w:anchor="_Toc429747167" w:history="1">
        <w:r w:rsidR="006A2147" w:rsidRPr="00693ECE">
          <w:rPr>
            <w:rStyle w:val="Hipervnculo"/>
            <w:b/>
            <w:i/>
          </w:rPr>
          <w:t>2.ALCANCE</w:t>
        </w:r>
        <w:r w:rsidR="006A2147" w:rsidRPr="00693ECE">
          <w:rPr>
            <w:b/>
            <w:i/>
            <w:webHidden/>
          </w:rPr>
          <w:tab/>
        </w:r>
        <w:r w:rsidR="006A2147" w:rsidRPr="00693ECE">
          <w:rPr>
            <w:b/>
            <w:i/>
            <w:webHidden/>
          </w:rPr>
          <w:fldChar w:fldCharType="begin"/>
        </w:r>
        <w:r w:rsidR="006A2147" w:rsidRPr="00693ECE">
          <w:rPr>
            <w:b/>
            <w:i/>
            <w:webHidden/>
          </w:rPr>
          <w:instrText xml:space="preserve"> PAGEREF _Toc429747167 \h </w:instrText>
        </w:r>
        <w:r w:rsidR="006A2147" w:rsidRPr="00693ECE">
          <w:rPr>
            <w:b/>
            <w:i/>
            <w:webHidden/>
          </w:rPr>
        </w:r>
        <w:r w:rsidR="006A2147" w:rsidRPr="00693ECE">
          <w:rPr>
            <w:b/>
            <w:i/>
            <w:webHidden/>
          </w:rPr>
          <w:fldChar w:fldCharType="separate"/>
        </w:r>
        <w:r w:rsidR="006A2147" w:rsidRPr="00693ECE">
          <w:rPr>
            <w:b/>
            <w:i/>
            <w:webHidden/>
          </w:rPr>
          <w:t>2</w:t>
        </w:r>
        <w:r w:rsidR="006A2147" w:rsidRPr="00693ECE">
          <w:rPr>
            <w:b/>
            <w:i/>
            <w:webHidden/>
          </w:rPr>
          <w:fldChar w:fldCharType="end"/>
        </w:r>
      </w:hyperlink>
    </w:p>
    <w:p w:rsidR="006A2147" w:rsidRPr="00693ECE" w:rsidRDefault="00524CAB" w:rsidP="006A2147">
      <w:pPr>
        <w:pStyle w:val="TDC2"/>
        <w:ind w:right="0"/>
        <w:jc w:val="left"/>
        <w:rPr>
          <w:b/>
          <w:i/>
          <w:sz w:val="22"/>
          <w:szCs w:val="22"/>
          <w:lang w:eastAsia="es-AR"/>
        </w:rPr>
      </w:pPr>
      <w:hyperlink w:anchor="_Toc429747168" w:history="1">
        <w:r w:rsidR="006A2147" w:rsidRPr="00693ECE">
          <w:rPr>
            <w:rStyle w:val="Hipervnculo"/>
            <w:b/>
            <w:i/>
          </w:rPr>
          <w:t>3.CALCULO DE DIMENSIONES DE LA FRANJA DE SERVIDUMBRE</w:t>
        </w:r>
        <w:r w:rsidR="006A2147" w:rsidRPr="00693ECE">
          <w:rPr>
            <w:b/>
            <w:i/>
            <w:webHidden/>
          </w:rPr>
          <w:tab/>
        </w:r>
        <w:r w:rsidR="006A2147" w:rsidRPr="00693ECE">
          <w:rPr>
            <w:b/>
            <w:i/>
            <w:webHidden/>
          </w:rPr>
          <w:fldChar w:fldCharType="begin"/>
        </w:r>
        <w:r w:rsidR="006A2147" w:rsidRPr="00693ECE">
          <w:rPr>
            <w:b/>
            <w:i/>
            <w:webHidden/>
          </w:rPr>
          <w:instrText xml:space="preserve"> PAGEREF _Toc429747168 \h </w:instrText>
        </w:r>
        <w:r w:rsidR="006A2147" w:rsidRPr="00693ECE">
          <w:rPr>
            <w:b/>
            <w:i/>
            <w:webHidden/>
          </w:rPr>
        </w:r>
        <w:r w:rsidR="006A2147" w:rsidRPr="00693ECE">
          <w:rPr>
            <w:b/>
            <w:i/>
            <w:webHidden/>
          </w:rPr>
          <w:fldChar w:fldCharType="separate"/>
        </w:r>
        <w:r w:rsidR="006A2147" w:rsidRPr="00693ECE">
          <w:rPr>
            <w:b/>
            <w:i/>
            <w:webHidden/>
          </w:rPr>
          <w:t>2</w:t>
        </w:r>
        <w:r w:rsidR="006A2147" w:rsidRPr="00693ECE">
          <w:rPr>
            <w:b/>
            <w:i/>
            <w:webHidden/>
          </w:rPr>
          <w:fldChar w:fldCharType="end"/>
        </w:r>
      </w:hyperlink>
    </w:p>
    <w:p w:rsidR="006A2147" w:rsidRPr="00693ECE" w:rsidRDefault="00524CAB" w:rsidP="006A2147">
      <w:pPr>
        <w:pStyle w:val="TDC3"/>
        <w:tabs>
          <w:tab w:val="left" w:pos="1647"/>
          <w:tab w:val="right" w:pos="8495"/>
        </w:tabs>
        <w:spacing w:before="120"/>
        <w:rPr>
          <w:b/>
          <w:i w:val="0"/>
          <w:sz w:val="22"/>
          <w:szCs w:val="22"/>
          <w:lang w:eastAsia="es-AR"/>
        </w:rPr>
      </w:pPr>
      <w:hyperlink w:anchor="_Toc429747169" w:history="1">
        <w:r w:rsidR="006A2147" w:rsidRPr="00693ECE">
          <w:rPr>
            <w:rStyle w:val="Hipervnculo"/>
            <w:b/>
            <w:i w:val="0"/>
          </w:rPr>
          <w:t>3.1</w:t>
        </w:r>
        <w:r w:rsidR="006A2147">
          <w:rPr>
            <w:b/>
            <w:i w:val="0"/>
            <w:sz w:val="22"/>
            <w:szCs w:val="22"/>
            <w:lang w:eastAsia="es-AR"/>
          </w:rPr>
          <w:t xml:space="preserve"> </w:t>
        </w:r>
        <w:r w:rsidR="006A2147" w:rsidRPr="00693ECE">
          <w:rPr>
            <w:rStyle w:val="Hipervnculo"/>
            <w:b/>
            <w:i w:val="0"/>
          </w:rPr>
          <w:t>Sector entre</w:t>
        </w:r>
        <w:r w:rsidR="006A2147">
          <w:rPr>
            <w:rStyle w:val="Hipervnculo"/>
            <w:b/>
            <w:i w:val="0"/>
          </w:rPr>
          <w:t xml:space="preserve"> </w:t>
        </w:r>
        <w:r w:rsidR="006A2147" w:rsidRPr="00693ECE">
          <w:rPr>
            <w:rStyle w:val="Hipervnculo"/>
            <w:b/>
            <w:i w:val="0"/>
          </w:rPr>
          <w:t>Estructuras</w:t>
        </w:r>
        <w:r w:rsidR="006A2147">
          <w:rPr>
            <w:rStyle w:val="Hipervnculo"/>
            <w:b/>
            <w:i w:val="0"/>
          </w:rPr>
          <w:t>…………………………………………………………</w:t>
        </w:r>
        <w:r w:rsidR="006A2147" w:rsidRPr="00693ECE">
          <w:rPr>
            <w:b/>
            <w:i w:val="0"/>
            <w:webHidden/>
          </w:rPr>
          <w:tab/>
        </w:r>
        <w:r w:rsidR="006A2147" w:rsidRPr="00693ECE">
          <w:rPr>
            <w:b/>
            <w:i w:val="0"/>
            <w:webHidden/>
          </w:rPr>
          <w:fldChar w:fldCharType="begin"/>
        </w:r>
        <w:r w:rsidR="006A2147" w:rsidRPr="00693ECE">
          <w:rPr>
            <w:b/>
            <w:i w:val="0"/>
            <w:webHidden/>
          </w:rPr>
          <w:instrText xml:space="preserve"> PAGEREF _Toc429747169 \h </w:instrText>
        </w:r>
        <w:r w:rsidR="006A2147" w:rsidRPr="00693ECE">
          <w:rPr>
            <w:b/>
            <w:i w:val="0"/>
            <w:webHidden/>
          </w:rPr>
        </w:r>
        <w:r w:rsidR="006A2147" w:rsidRPr="00693ECE">
          <w:rPr>
            <w:b/>
            <w:i w:val="0"/>
            <w:webHidden/>
          </w:rPr>
          <w:fldChar w:fldCharType="separate"/>
        </w:r>
        <w:r w:rsidR="006A2147" w:rsidRPr="00693ECE">
          <w:rPr>
            <w:b/>
            <w:i w:val="0"/>
            <w:webHidden/>
          </w:rPr>
          <w:t>2</w:t>
        </w:r>
        <w:r w:rsidR="006A2147" w:rsidRPr="00693ECE">
          <w:rPr>
            <w:b/>
            <w:i w:val="0"/>
            <w:webHidden/>
          </w:rPr>
          <w:fldChar w:fldCharType="end"/>
        </w:r>
      </w:hyperlink>
    </w:p>
    <w:p w:rsidR="006A2147" w:rsidRPr="00693ECE" w:rsidRDefault="00524CAB" w:rsidP="006A2147">
      <w:pPr>
        <w:pStyle w:val="TDC3"/>
        <w:tabs>
          <w:tab w:val="left" w:pos="1647"/>
          <w:tab w:val="right" w:pos="8495"/>
        </w:tabs>
        <w:spacing w:before="120"/>
        <w:rPr>
          <w:b/>
          <w:i w:val="0"/>
          <w:sz w:val="22"/>
          <w:szCs w:val="22"/>
          <w:lang w:eastAsia="es-AR"/>
        </w:rPr>
      </w:pPr>
      <w:hyperlink w:anchor="_Toc429747170" w:history="1">
        <w:r w:rsidR="006A2147" w:rsidRPr="00693ECE">
          <w:rPr>
            <w:rStyle w:val="Hipervnculo"/>
            <w:b/>
            <w:i w:val="0"/>
          </w:rPr>
          <w:t>3.2</w:t>
        </w:r>
        <w:r w:rsidR="006A2147">
          <w:rPr>
            <w:b/>
            <w:i w:val="0"/>
            <w:sz w:val="22"/>
            <w:szCs w:val="22"/>
            <w:lang w:eastAsia="es-AR"/>
          </w:rPr>
          <w:t xml:space="preserve"> </w:t>
        </w:r>
        <w:r w:rsidR="006A2147" w:rsidRPr="00693ECE">
          <w:rPr>
            <w:rStyle w:val="Hipervnculo"/>
            <w:b/>
            <w:i w:val="0"/>
          </w:rPr>
          <w:t>Sector propio de la Estructura</w:t>
        </w:r>
        <w:r w:rsidR="006A2147">
          <w:rPr>
            <w:rStyle w:val="Hipervnculo"/>
            <w:b/>
            <w:i w:val="0"/>
          </w:rPr>
          <w:t>…………………………………………………</w:t>
        </w:r>
        <w:r w:rsidR="006A2147" w:rsidRPr="00693ECE">
          <w:rPr>
            <w:b/>
            <w:i w:val="0"/>
            <w:webHidden/>
          </w:rPr>
          <w:tab/>
        </w:r>
        <w:r w:rsidR="006A2147" w:rsidRPr="00693ECE">
          <w:rPr>
            <w:b/>
            <w:i w:val="0"/>
            <w:webHidden/>
          </w:rPr>
          <w:fldChar w:fldCharType="begin"/>
        </w:r>
        <w:r w:rsidR="006A2147" w:rsidRPr="00693ECE">
          <w:rPr>
            <w:b/>
            <w:i w:val="0"/>
            <w:webHidden/>
          </w:rPr>
          <w:instrText xml:space="preserve"> PAGEREF _Toc429747170 \h </w:instrText>
        </w:r>
        <w:r w:rsidR="006A2147" w:rsidRPr="00693ECE">
          <w:rPr>
            <w:b/>
            <w:i w:val="0"/>
            <w:webHidden/>
          </w:rPr>
        </w:r>
        <w:r w:rsidR="006A2147" w:rsidRPr="00693ECE">
          <w:rPr>
            <w:b/>
            <w:i w:val="0"/>
            <w:webHidden/>
          </w:rPr>
          <w:fldChar w:fldCharType="separate"/>
        </w:r>
        <w:r w:rsidR="006A2147" w:rsidRPr="00693ECE">
          <w:rPr>
            <w:b/>
            <w:i w:val="0"/>
            <w:webHidden/>
          </w:rPr>
          <w:t>3</w:t>
        </w:r>
        <w:r w:rsidR="006A2147" w:rsidRPr="00693ECE">
          <w:rPr>
            <w:b/>
            <w:i w:val="0"/>
            <w:webHidden/>
          </w:rPr>
          <w:fldChar w:fldCharType="end"/>
        </w:r>
      </w:hyperlink>
    </w:p>
    <w:p w:rsidR="006A2147" w:rsidRPr="00693ECE" w:rsidRDefault="00524CAB" w:rsidP="006A2147">
      <w:pPr>
        <w:pStyle w:val="TDC2"/>
        <w:ind w:right="0"/>
        <w:jc w:val="left"/>
        <w:rPr>
          <w:b/>
          <w:i/>
          <w:sz w:val="22"/>
          <w:szCs w:val="22"/>
          <w:lang w:eastAsia="es-AR"/>
        </w:rPr>
      </w:pPr>
      <w:hyperlink w:anchor="_Toc429747171" w:history="1">
        <w:r w:rsidR="006A2147" w:rsidRPr="00693ECE">
          <w:rPr>
            <w:rStyle w:val="Hipervnculo"/>
            <w:b/>
            <w:i/>
          </w:rPr>
          <w:t>4.SERVIDUMBRES:</w:t>
        </w:r>
        <w:r w:rsidR="006A2147" w:rsidRPr="00693ECE">
          <w:rPr>
            <w:b/>
            <w:i/>
            <w:webHidden/>
          </w:rPr>
          <w:tab/>
        </w:r>
        <w:r w:rsidR="006A2147" w:rsidRPr="00693ECE">
          <w:rPr>
            <w:b/>
            <w:i/>
            <w:webHidden/>
          </w:rPr>
          <w:fldChar w:fldCharType="begin"/>
        </w:r>
        <w:r w:rsidR="006A2147" w:rsidRPr="00693ECE">
          <w:rPr>
            <w:b/>
            <w:i/>
            <w:webHidden/>
          </w:rPr>
          <w:instrText xml:space="preserve"> PAGEREF _Toc429747171 \h </w:instrText>
        </w:r>
        <w:r w:rsidR="006A2147" w:rsidRPr="00693ECE">
          <w:rPr>
            <w:b/>
            <w:i/>
            <w:webHidden/>
          </w:rPr>
        </w:r>
        <w:r w:rsidR="006A2147" w:rsidRPr="00693ECE">
          <w:rPr>
            <w:b/>
            <w:i/>
            <w:webHidden/>
          </w:rPr>
          <w:fldChar w:fldCharType="separate"/>
        </w:r>
        <w:r w:rsidR="006A2147" w:rsidRPr="00693ECE">
          <w:rPr>
            <w:b/>
            <w:i/>
            <w:webHidden/>
          </w:rPr>
          <w:t>4</w:t>
        </w:r>
        <w:r w:rsidR="006A2147" w:rsidRPr="00693ECE">
          <w:rPr>
            <w:b/>
            <w:i/>
            <w:webHidden/>
          </w:rPr>
          <w:fldChar w:fldCharType="end"/>
        </w:r>
      </w:hyperlink>
    </w:p>
    <w:p w:rsidR="006A2147" w:rsidRPr="00693ECE" w:rsidRDefault="00524CAB" w:rsidP="006A2147">
      <w:pPr>
        <w:pStyle w:val="TDC2"/>
        <w:ind w:right="0"/>
        <w:jc w:val="left"/>
        <w:rPr>
          <w:b/>
          <w:i/>
          <w:sz w:val="22"/>
          <w:szCs w:val="22"/>
          <w:lang w:eastAsia="es-AR"/>
        </w:rPr>
      </w:pPr>
      <w:hyperlink w:anchor="_Toc429747172" w:history="1">
        <w:r w:rsidR="006A2147" w:rsidRPr="00693ECE">
          <w:rPr>
            <w:rStyle w:val="Hipervnculo"/>
            <w:b/>
            <w:i/>
          </w:rPr>
          <w:t>5. PERMISOS DE CRUCE</w:t>
        </w:r>
        <w:r w:rsidR="006A2147" w:rsidRPr="00693ECE">
          <w:rPr>
            <w:b/>
            <w:i/>
            <w:webHidden/>
          </w:rPr>
          <w:tab/>
        </w:r>
        <w:r w:rsidR="006A2147" w:rsidRPr="00693ECE">
          <w:rPr>
            <w:b/>
            <w:i/>
            <w:webHidden/>
          </w:rPr>
          <w:fldChar w:fldCharType="begin"/>
        </w:r>
        <w:r w:rsidR="006A2147" w:rsidRPr="00693ECE">
          <w:rPr>
            <w:b/>
            <w:i/>
            <w:webHidden/>
          </w:rPr>
          <w:instrText xml:space="preserve"> PAGEREF _Toc429747172 \h </w:instrText>
        </w:r>
        <w:r w:rsidR="006A2147" w:rsidRPr="00693ECE">
          <w:rPr>
            <w:b/>
            <w:i/>
            <w:webHidden/>
          </w:rPr>
        </w:r>
        <w:r w:rsidR="006A2147" w:rsidRPr="00693ECE">
          <w:rPr>
            <w:b/>
            <w:i/>
            <w:webHidden/>
          </w:rPr>
          <w:fldChar w:fldCharType="separate"/>
        </w:r>
        <w:r w:rsidR="006A2147" w:rsidRPr="00693ECE">
          <w:rPr>
            <w:b/>
            <w:i/>
            <w:webHidden/>
          </w:rPr>
          <w:t>6</w:t>
        </w:r>
        <w:r w:rsidR="006A2147" w:rsidRPr="00693ECE">
          <w:rPr>
            <w:b/>
            <w:i/>
            <w:webHidden/>
          </w:rPr>
          <w:fldChar w:fldCharType="end"/>
        </w:r>
      </w:hyperlink>
    </w:p>
    <w:p w:rsidR="006A2147" w:rsidRPr="00693ECE" w:rsidRDefault="00524CAB" w:rsidP="006A2147">
      <w:pPr>
        <w:pStyle w:val="TDC2"/>
        <w:ind w:right="0"/>
        <w:jc w:val="left"/>
        <w:rPr>
          <w:b/>
          <w:i/>
          <w:sz w:val="22"/>
          <w:szCs w:val="22"/>
          <w:lang w:eastAsia="es-AR"/>
        </w:rPr>
      </w:pPr>
      <w:hyperlink w:anchor="_Toc429747173" w:history="1">
        <w:r w:rsidR="006A2147" w:rsidRPr="00693ECE">
          <w:rPr>
            <w:rStyle w:val="Hipervnculo"/>
            <w:b/>
            <w:i/>
          </w:rPr>
          <w:t>6.LIMPIEZA DE VEGETACION EN FRANJA DE SERVIDUMBRE</w:t>
        </w:r>
        <w:r w:rsidR="006A2147" w:rsidRPr="00693ECE">
          <w:rPr>
            <w:b/>
            <w:i/>
            <w:webHidden/>
          </w:rPr>
          <w:tab/>
        </w:r>
        <w:r w:rsidR="006A2147" w:rsidRPr="00693ECE">
          <w:rPr>
            <w:b/>
            <w:i/>
            <w:webHidden/>
          </w:rPr>
          <w:fldChar w:fldCharType="begin"/>
        </w:r>
        <w:r w:rsidR="006A2147" w:rsidRPr="00693ECE">
          <w:rPr>
            <w:b/>
            <w:i/>
            <w:webHidden/>
          </w:rPr>
          <w:instrText xml:space="preserve"> PAGEREF _Toc429747173 \h </w:instrText>
        </w:r>
        <w:r w:rsidR="006A2147" w:rsidRPr="00693ECE">
          <w:rPr>
            <w:b/>
            <w:i/>
            <w:webHidden/>
          </w:rPr>
        </w:r>
        <w:r w:rsidR="006A2147" w:rsidRPr="00693ECE">
          <w:rPr>
            <w:b/>
            <w:i/>
            <w:webHidden/>
          </w:rPr>
          <w:fldChar w:fldCharType="separate"/>
        </w:r>
        <w:r w:rsidR="006A2147" w:rsidRPr="00693ECE">
          <w:rPr>
            <w:b/>
            <w:i/>
            <w:webHidden/>
          </w:rPr>
          <w:t>6</w:t>
        </w:r>
        <w:r w:rsidR="006A2147" w:rsidRPr="00693ECE">
          <w:rPr>
            <w:b/>
            <w:i/>
            <w:webHidden/>
          </w:rPr>
          <w:fldChar w:fldCharType="end"/>
        </w:r>
      </w:hyperlink>
    </w:p>
    <w:p w:rsidR="006A2147" w:rsidRPr="00693ECE" w:rsidRDefault="00524CAB" w:rsidP="006A2147">
      <w:pPr>
        <w:pStyle w:val="TDC3"/>
        <w:tabs>
          <w:tab w:val="right" w:pos="8495"/>
        </w:tabs>
        <w:spacing w:before="120"/>
        <w:rPr>
          <w:b/>
          <w:i w:val="0"/>
          <w:sz w:val="22"/>
          <w:szCs w:val="22"/>
          <w:lang w:eastAsia="es-AR"/>
        </w:rPr>
      </w:pPr>
      <w:hyperlink w:anchor="_Toc429747174" w:history="1">
        <w:r w:rsidR="006A2147">
          <w:rPr>
            <w:rStyle w:val="Hipervnculo"/>
            <w:b/>
            <w:i w:val="0"/>
          </w:rPr>
          <w:t xml:space="preserve">6.1 </w:t>
        </w:r>
        <w:r w:rsidR="006A2147" w:rsidRPr="00693ECE">
          <w:rPr>
            <w:rStyle w:val="Hipervnculo"/>
            <w:b/>
            <w:i w:val="0"/>
          </w:rPr>
          <w:t>Generalidades</w:t>
        </w:r>
        <w:r w:rsidR="006A2147">
          <w:rPr>
            <w:rStyle w:val="Hipervnculo"/>
            <w:b/>
            <w:i w:val="0"/>
          </w:rPr>
          <w:t>……………………………………………………………………………….</w:t>
        </w:r>
        <w:r w:rsidR="006A2147" w:rsidRPr="00693ECE">
          <w:rPr>
            <w:b/>
            <w:i w:val="0"/>
            <w:webHidden/>
          </w:rPr>
          <w:tab/>
        </w:r>
        <w:r w:rsidR="006A2147" w:rsidRPr="00693ECE">
          <w:rPr>
            <w:b/>
            <w:i w:val="0"/>
            <w:webHidden/>
          </w:rPr>
          <w:fldChar w:fldCharType="begin"/>
        </w:r>
        <w:r w:rsidR="006A2147" w:rsidRPr="00693ECE">
          <w:rPr>
            <w:b/>
            <w:i w:val="0"/>
            <w:webHidden/>
          </w:rPr>
          <w:instrText xml:space="preserve"> PAGEREF _Toc429747174 \h </w:instrText>
        </w:r>
        <w:r w:rsidR="006A2147" w:rsidRPr="00693ECE">
          <w:rPr>
            <w:b/>
            <w:i w:val="0"/>
            <w:webHidden/>
          </w:rPr>
        </w:r>
        <w:r w:rsidR="006A2147" w:rsidRPr="00693ECE">
          <w:rPr>
            <w:b/>
            <w:i w:val="0"/>
            <w:webHidden/>
          </w:rPr>
          <w:fldChar w:fldCharType="separate"/>
        </w:r>
        <w:r w:rsidR="006A2147" w:rsidRPr="00693ECE">
          <w:rPr>
            <w:b/>
            <w:i w:val="0"/>
            <w:webHidden/>
          </w:rPr>
          <w:t>6</w:t>
        </w:r>
        <w:r w:rsidR="006A2147" w:rsidRPr="00693ECE">
          <w:rPr>
            <w:b/>
            <w:i w:val="0"/>
            <w:webHidden/>
          </w:rPr>
          <w:fldChar w:fldCharType="end"/>
        </w:r>
      </w:hyperlink>
    </w:p>
    <w:p w:rsidR="006A2147" w:rsidRPr="00693ECE" w:rsidRDefault="00524CAB" w:rsidP="006A2147">
      <w:pPr>
        <w:pStyle w:val="TDC3"/>
        <w:tabs>
          <w:tab w:val="right" w:pos="8495"/>
        </w:tabs>
        <w:spacing w:before="120"/>
        <w:rPr>
          <w:b/>
          <w:i w:val="0"/>
          <w:sz w:val="22"/>
          <w:szCs w:val="22"/>
          <w:lang w:eastAsia="es-AR"/>
        </w:rPr>
      </w:pPr>
      <w:hyperlink w:anchor="_Toc429747175" w:history="1">
        <w:r w:rsidR="006A2147" w:rsidRPr="00693ECE">
          <w:rPr>
            <w:rStyle w:val="Hipervnculo"/>
            <w:b/>
            <w:i w:val="0"/>
          </w:rPr>
          <w:t>6.2 Áreas a Tratar</w:t>
        </w:r>
        <w:r w:rsidR="006A2147">
          <w:rPr>
            <w:rStyle w:val="Hipervnculo"/>
            <w:b/>
            <w:i w:val="0"/>
          </w:rPr>
          <w:t>……………………………………………………………………………….</w:t>
        </w:r>
        <w:r w:rsidR="006A2147" w:rsidRPr="00693ECE">
          <w:rPr>
            <w:b/>
            <w:i w:val="0"/>
            <w:webHidden/>
          </w:rPr>
          <w:tab/>
        </w:r>
        <w:r w:rsidR="006A2147" w:rsidRPr="00693ECE">
          <w:rPr>
            <w:b/>
            <w:i w:val="0"/>
            <w:webHidden/>
          </w:rPr>
          <w:fldChar w:fldCharType="begin"/>
        </w:r>
        <w:r w:rsidR="006A2147" w:rsidRPr="00693ECE">
          <w:rPr>
            <w:b/>
            <w:i w:val="0"/>
            <w:webHidden/>
          </w:rPr>
          <w:instrText xml:space="preserve"> PAGEREF _Toc429747175 \h </w:instrText>
        </w:r>
        <w:r w:rsidR="006A2147" w:rsidRPr="00693ECE">
          <w:rPr>
            <w:b/>
            <w:i w:val="0"/>
            <w:webHidden/>
          </w:rPr>
        </w:r>
        <w:r w:rsidR="006A2147" w:rsidRPr="00693ECE">
          <w:rPr>
            <w:b/>
            <w:i w:val="0"/>
            <w:webHidden/>
          </w:rPr>
          <w:fldChar w:fldCharType="separate"/>
        </w:r>
        <w:r w:rsidR="006A2147" w:rsidRPr="00693ECE">
          <w:rPr>
            <w:b/>
            <w:i w:val="0"/>
            <w:webHidden/>
          </w:rPr>
          <w:t>7</w:t>
        </w:r>
        <w:r w:rsidR="006A2147" w:rsidRPr="00693ECE">
          <w:rPr>
            <w:b/>
            <w:i w:val="0"/>
            <w:webHidden/>
          </w:rPr>
          <w:fldChar w:fldCharType="end"/>
        </w:r>
      </w:hyperlink>
    </w:p>
    <w:p w:rsidR="006A2147" w:rsidRPr="00693ECE" w:rsidRDefault="00524CAB" w:rsidP="006A2147">
      <w:pPr>
        <w:pStyle w:val="TDC3"/>
        <w:tabs>
          <w:tab w:val="right" w:pos="8495"/>
        </w:tabs>
        <w:spacing w:before="120"/>
        <w:rPr>
          <w:b/>
          <w:i w:val="0"/>
          <w:sz w:val="22"/>
          <w:szCs w:val="22"/>
          <w:lang w:eastAsia="es-AR"/>
        </w:rPr>
      </w:pPr>
      <w:hyperlink w:anchor="_Toc429747176" w:history="1">
        <w:r w:rsidR="006A2147" w:rsidRPr="00693ECE">
          <w:rPr>
            <w:rStyle w:val="Hipervnculo"/>
            <w:b/>
            <w:i w:val="0"/>
          </w:rPr>
          <w:t>6.2.1 Picada de tránsito</w:t>
        </w:r>
        <w:r w:rsidR="006A2147">
          <w:rPr>
            <w:rStyle w:val="Hipervnculo"/>
            <w:b/>
            <w:i w:val="0"/>
          </w:rPr>
          <w:t>………………………………………………………………………...</w:t>
        </w:r>
        <w:r w:rsidR="006A2147" w:rsidRPr="00693ECE">
          <w:rPr>
            <w:b/>
            <w:i w:val="0"/>
            <w:webHidden/>
          </w:rPr>
          <w:tab/>
        </w:r>
        <w:r w:rsidR="006A2147" w:rsidRPr="00693ECE">
          <w:rPr>
            <w:b/>
            <w:i w:val="0"/>
            <w:webHidden/>
          </w:rPr>
          <w:fldChar w:fldCharType="begin"/>
        </w:r>
        <w:r w:rsidR="006A2147" w:rsidRPr="00693ECE">
          <w:rPr>
            <w:b/>
            <w:i w:val="0"/>
            <w:webHidden/>
          </w:rPr>
          <w:instrText xml:space="preserve"> PAGEREF _Toc429747176 \h </w:instrText>
        </w:r>
        <w:r w:rsidR="006A2147" w:rsidRPr="00693ECE">
          <w:rPr>
            <w:b/>
            <w:i w:val="0"/>
            <w:webHidden/>
          </w:rPr>
        </w:r>
        <w:r w:rsidR="006A2147" w:rsidRPr="00693ECE">
          <w:rPr>
            <w:b/>
            <w:i w:val="0"/>
            <w:webHidden/>
          </w:rPr>
          <w:fldChar w:fldCharType="separate"/>
        </w:r>
        <w:r w:rsidR="006A2147" w:rsidRPr="00693ECE">
          <w:rPr>
            <w:b/>
            <w:i w:val="0"/>
            <w:webHidden/>
          </w:rPr>
          <w:t>7</w:t>
        </w:r>
        <w:r w:rsidR="006A2147" w:rsidRPr="00693ECE">
          <w:rPr>
            <w:b/>
            <w:i w:val="0"/>
            <w:webHidden/>
          </w:rPr>
          <w:fldChar w:fldCharType="end"/>
        </w:r>
      </w:hyperlink>
    </w:p>
    <w:p w:rsidR="006A2147" w:rsidRPr="00693ECE" w:rsidRDefault="00524CAB" w:rsidP="006A2147">
      <w:pPr>
        <w:pStyle w:val="TDC3"/>
        <w:tabs>
          <w:tab w:val="right" w:pos="8495"/>
        </w:tabs>
        <w:spacing w:before="120"/>
        <w:rPr>
          <w:b/>
          <w:i w:val="0"/>
          <w:sz w:val="22"/>
          <w:szCs w:val="22"/>
          <w:lang w:eastAsia="es-AR"/>
        </w:rPr>
      </w:pPr>
      <w:hyperlink w:anchor="_Toc429747177" w:history="1">
        <w:r w:rsidR="006A2147" w:rsidRPr="00693ECE">
          <w:rPr>
            <w:rStyle w:val="Hipervnculo"/>
            <w:b/>
            <w:i w:val="0"/>
          </w:rPr>
          <w:t>6.2.2 Emplazamiento de torres</w:t>
        </w:r>
        <w:r w:rsidR="006A2147">
          <w:rPr>
            <w:rStyle w:val="Hipervnculo"/>
            <w:b/>
            <w:i w:val="0"/>
          </w:rPr>
          <w:t>………………………………………………………………..</w:t>
        </w:r>
        <w:r w:rsidR="006A2147" w:rsidRPr="00693ECE">
          <w:rPr>
            <w:b/>
            <w:i w:val="0"/>
            <w:webHidden/>
          </w:rPr>
          <w:tab/>
        </w:r>
        <w:r w:rsidR="006A2147" w:rsidRPr="00693ECE">
          <w:rPr>
            <w:b/>
            <w:i w:val="0"/>
            <w:webHidden/>
          </w:rPr>
          <w:fldChar w:fldCharType="begin"/>
        </w:r>
        <w:r w:rsidR="006A2147" w:rsidRPr="00693ECE">
          <w:rPr>
            <w:b/>
            <w:i w:val="0"/>
            <w:webHidden/>
          </w:rPr>
          <w:instrText xml:space="preserve"> PAGEREF _Toc429747177 \h </w:instrText>
        </w:r>
        <w:r w:rsidR="006A2147" w:rsidRPr="00693ECE">
          <w:rPr>
            <w:b/>
            <w:i w:val="0"/>
            <w:webHidden/>
          </w:rPr>
        </w:r>
        <w:r w:rsidR="006A2147" w:rsidRPr="00693ECE">
          <w:rPr>
            <w:b/>
            <w:i w:val="0"/>
            <w:webHidden/>
          </w:rPr>
          <w:fldChar w:fldCharType="separate"/>
        </w:r>
        <w:r w:rsidR="006A2147" w:rsidRPr="00693ECE">
          <w:rPr>
            <w:b/>
            <w:i w:val="0"/>
            <w:webHidden/>
          </w:rPr>
          <w:t>7</w:t>
        </w:r>
        <w:r w:rsidR="006A2147" w:rsidRPr="00693ECE">
          <w:rPr>
            <w:b/>
            <w:i w:val="0"/>
            <w:webHidden/>
          </w:rPr>
          <w:fldChar w:fldCharType="end"/>
        </w:r>
      </w:hyperlink>
    </w:p>
    <w:p w:rsidR="006A2147" w:rsidRPr="00693ECE" w:rsidRDefault="00524CAB" w:rsidP="006A2147">
      <w:pPr>
        <w:pStyle w:val="TDC3"/>
        <w:tabs>
          <w:tab w:val="right" w:pos="8495"/>
        </w:tabs>
        <w:spacing w:before="120"/>
        <w:rPr>
          <w:b/>
          <w:i w:val="0"/>
          <w:sz w:val="22"/>
          <w:szCs w:val="22"/>
          <w:lang w:eastAsia="es-AR"/>
        </w:rPr>
      </w:pPr>
      <w:hyperlink w:anchor="_Toc429747178" w:history="1">
        <w:r w:rsidR="006A2147" w:rsidRPr="00693ECE">
          <w:rPr>
            <w:rStyle w:val="Hipervnculo"/>
            <w:b/>
            <w:i w:val="0"/>
          </w:rPr>
          <w:t>6.2.3 Cortafuegos</w:t>
        </w:r>
        <w:r w:rsidR="006A2147">
          <w:rPr>
            <w:rStyle w:val="Hipervnculo"/>
            <w:b/>
            <w:i w:val="0"/>
          </w:rPr>
          <w:t>……………………………………………………………………………….</w:t>
        </w:r>
        <w:r w:rsidR="006A2147" w:rsidRPr="00693ECE">
          <w:rPr>
            <w:b/>
            <w:i w:val="0"/>
            <w:webHidden/>
          </w:rPr>
          <w:tab/>
        </w:r>
        <w:r w:rsidR="006A2147" w:rsidRPr="00693ECE">
          <w:rPr>
            <w:b/>
            <w:i w:val="0"/>
            <w:webHidden/>
          </w:rPr>
          <w:fldChar w:fldCharType="begin"/>
        </w:r>
        <w:r w:rsidR="006A2147" w:rsidRPr="00693ECE">
          <w:rPr>
            <w:b/>
            <w:i w:val="0"/>
            <w:webHidden/>
          </w:rPr>
          <w:instrText xml:space="preserve"> PAGEREF _Toc429747178 \h </w:instrText>
        </w:r>
        <w:r w:rsidR="006A2147" w:rsidRPr="00693ECE">
          <w:rPr>
            <w:b/>
            <w:i w:val="0"/>
            <w:webHidden/>
          </w:rPr>
        </w:r>
        <w:r w:rsidR="006A2147" w:rsidRPr="00693ECE">
          <w:rPr>
            <w:b/>
            <w:i w:val="0"/>
            <w:webHidden/>
          </w:rPr>
          <w:fldChar w:fldCharType="separate"/>
        </w:r>
        <w:r w:rsidR="006A2147" w:rsidRPr="00693ECE">
          <w:rPr>
            <w:b/>
            <w:i w:val="0"/>
            <w:webHidden/>
          </w:rPr>
          <w:t>8</w:t>
        </w:r>
        <w:r w:rsidR="006A2147" w:rsidRPr="00693ECE">
          <w:rPr>
            <w:b/>
            <w:i w:val="0"/>
            <w:webHidden/>
          </w:rPr>
          <w:fldChar w:fldCharType="end"/>
        </w:r>
      </w:hyperlink>
    </w:p>
    <w:p w:rsidR="006A2147" w:rsidRPr="00693ECE" w:rsidRDefault="00524CAB" w:rsidP="006A2147">
      <w:pPr>
        <w:pStyle w:val="TDC3"/>
        <w:tabs>
          <w:tab w:val="right" w:pos="8495"/>
        </w:tabs>
        <w:spacing w:before="120"/>
        <w:rPr>
          <w:b/>
          <w:i w:val="0"/>
          <w:sz w:val="22"/>
          <w:szCs w:val="22"/>
          <w:lang w:eastAsia="es-AR"/>
        </w:rPr>
      </w:pPr>
      <w:hyperlink w:anchor="_Toc429747179" w:history="1">
        <w:r w:rsidR="006A2147" w:rsidRPr="00693ECE">
          <w:rPr>
            <w:rStyle w:val="Hipervnculo"/>
            <w:b/>
            <w:i w:val="0"/>
          </w:rPr>
          <w:t>6.2.4 Franja total</w:t>
        </w:r>
        <w:r w:rsidR="006A2147">
          <w:rPr>
            <w:rStyle w:val="Hipervnculo"/>
            <w:b/>
            <w:i w:val="0"/>
          </w:rPr>
          <w:t>……………………………………………………………………………….</w:t>
        </w:r>
        <w:r w:rsidR="006A2147" w:rsidRPr="00693ECE">
          <w:rPr>
            <w:b/>
            <w:i w:val="0"/>
            <w:webHidden/>
          </w:rPr>
          <w:tab/>
        </w:r>
        <w:r w:rsidR="006A2147" w:rsidRPr="00693ECE">
          <w:rPr>
            <w:b/>
            <w:i w:val="0"/>
            <w:webHidden/>
          </w:rPr>
          <w:fldChar w:fldCharType="begin"/>
        </w:r>
        <w:r w:rsidR="006A2147" w:rsidRPr="00693ECE">
          <w:rPr>
            <w:b/>
            <w:i w:val="0"/>
            <w:webHidden/>
          </w:rPr>
          <w:instrText xml:space="preserve"> PAGEREF _Toc429747179 \h </w:instrText>
        </w:r>
        <w:r w:rsidR="006A2147" w:rsidRPr="00693ECE">
          <w:rPr>
            <w:b/>
            <w:i w:val="0"/>
            <w:webHidden/>
          </w:rPr>
        </w:r>
        <w:r w:rsidR="006A2147" w:rsidRPr="00693ECE">
          <w:rPr>
            <w:b/>
            <w:i w:val="0"/>
            <w:webHidden/>
          </w:rPr>
          <w:fldChar w:fldCharType="separate"/>
        </w:r>
        <w:r w:rsidR="006A2147" w:rsidRPr="00693ECE">
          <w:rPr>
            <w:b/>
            <w:i w:val="0"/>
            <w:webHidden/>
          </w:rPr>
          <w:t>10</w:t>
        </w:r>
        <w:r w:rsidR="006A2147" w:rsidRPr="00693ECE">
          <w:rPr>
            <w:b/>
            <w:i w:val="0"/>
            <w:webHidden/>
          </w:rPr>
          <w:fldChar w:fldCharType="end"/>
        </w:r>
      </w:hyperlink>
    </w:p>
    <w:p w:rsidR="006A2147" w:rsidRPr="00693ECE" w:rsidRDefault="00524CAB" w:rsidP="006A2147">
      <w:pPr>
        <w:pStyle w:val="TDC3"/>
        <w:tabs>
          <w:tab w:val="right" w:pos="8495"/>
        </w:tabs>
        <w:spacing w:before="120"/>
        <w:rPr>
          <w:b/>
          <w:i w:val="0"/>
          <w:sz w:val="22"/>
          <w:szCs w:val="22"/>
          <w:lang w:eastAsia="es-AR"/>
        </w:rPr>
      </w:pPr>
      <w:hyperlink w:anchor="_Toc429747180" w:history="1">
        <w:r w:rsidR="006A2147" w:rsidRPr="00693ECE">
          <w:rPr>
            <w:rStyle w:val="Hipervnculo"/>
            <w:b/>
            <w:i w:val="0"/>
          </w:rPr>
          <w:t>6.3 Mater</w:t>
        </w:r>
        <w:r w:rsidR="006A2147">
          <w:rPr>
            <w:rStyle w:val="Hipervnculo"/>
            <w:b/>
            <w:i w:val="0"/>
          </w:rPr>
          <w:t>iales provenientes del Desmonte……………………………………………….</w:t>
        </w:r>
        <w:r w:rsidR="006A2147" w:rsidRPr="00693ECE">
          <w:rPr>
            <w:b/>
            <w:i w:val="0"/>
            <w:webHidden/>
          </w:rPr>
          <w:tab/>
        </w:r>
        <w:r w:rsidR="006A2147" w:rsidRPr="00693ECE">
          <w:rPr>
            <w:b/>
            <w:i w:val="0"/>
            <w:webHidden/>
          </w:rPr>
          <w:fldChar w:fldCharType="begin"/>
        </w:r>
        <w:r w:rsidR="006A2147" w:rsidRPr="00693ECE">
          <w:rPr>
            <w:b/>
            <w:i w:val="0"/>
            <w:webHidden/>
          </w:rPr>
          <w:instrText xml:space="preserve"> PAGEREF _Toc429747180 \h </w:instrText>
        </w:r>
        <w:r w:rsidR="006A2147" w:rsidRPr="00693ECE">
          <w:rPr>
            <w:b/>
            <w:i w:val="0"/>
            <w:webHidden/>
          </w:rPr>
        </w:r>
        <w:r w:rsidR="006A2147" w:rsidRPr="00693ECE">
          <w:rPr>
            <w:b/>
            <w:i w:val="0"/>
            <w:webHidden/>
          </w:rPr>
          <w:fldChar w:fldCharType="separate"/>
        </w:r>
        <w:r w:rsidR="006A2147" w:rsidRPr="00693ECE">
          <w:rPr>
            <w:b/>
            <w:i w:val="0"/>
            <w:webHidden/>
          </w:rPr>
          <w:t>10</w:t>
        </w:r>
        <w:r w:rsidR="006A2147" w:rsidRPr="00693ECE">
          <w:rPr>
            <w:b/>
            <w:i w:val="0"/>
            <w:webHidden/>
          </w:rPr>
          <w:fldChar w:fldCharType="end"/>
        </w:r>
      </w:hyperlink>
    </w:p>
    <w:p w:rsidR="006A2147" w:rsidRPr="00693ECE" w:rsidRDefault="00524CAB" w:rsidP="006A2147">
      <w:pPr>
        <w:pStyle w:val="TDC3"/>
        <w:tabs>
          <w:tab w:val="right" w:pos="8495"/>
        </w:tabs>
        <w:spacing w:before="120"/>
        <w:rPr>
          <w:b/>
          <w:i w:val="0"/>
          <w:sz w:val="22"/>
          <w:szCs w:val="22"/>
          <w:lang w:eastAsia="es-AR"/>
        </w:rPr>
      </w:pPr>
      <w:hyperlink w:anchor="_Toc429747181" w:history="1">
        <w:r w:rsidR="006A2147" w:rsidRPr="00693ECE">
          <w:rPr>
            <w:rStyle w:val="Hipervnculo"/>
            <w:b/>
            <w:i w:val="0"/>
          </w:rPr>
          <w:t>6.4 Drenajes Naturales y Erosión del Terreno</w:t>
        </w:r>
        <w:r w:rsidR="006A2147">
          <w:rPr>
            <w:rStyle w:val="Hipervnculo"/>
            <w:b/>
            <w:i w:val="0"/>
          </w:rPr>
          <w:t>……………………………………………</w:t>
        </w:r>
        <w:r w:rsidR="006A2147" w:rsidRPr="00693ECE">
          <w:rPr>
            <w:b/>
            <w:i w:val="0"/>
            <w:webHidden/>
          </w:rPr>
          <w:tab/>
        </w:r>
        <w:r w:rsidR="006A2147" w:rsidRPr="00693ECE">
          <w:rPr>
            <w:b/>
            <w:i w:val="0"/>
            <w:webHidden/>
          </w:rPr>
          <w:fldChar w:fldCharType="begin"/>
        </w:r>
        <w:r w:rsidR="006A2147" w:rsidRPr="00693ECE">
          <w:rPr>
            <w:b/>
            <w:i w:val="0"/>
            <w:webHidden/>
          </w:rPr>
          <w:instrText xml:space="preserve"> PAGEREF _Toc429747181 \h </w:instrText>
        </w:r>
        <w:r w:rsidR="006A2147" w:rsidRPr="00693ECE">
          <w:rPr>
            <w:b/>
            <w:i w:val="0"/>
            <w:webHidden/>
          </w:rPr>
        </w:r>
        <w:r w:rsidR="006A2147" w:rsidRPr="00693ECE">
          <w:rPr>
            <w:b/>
            <w:i w:val="0"/>
            <w:webHidden/>
          </w:rPr>
          <w:fldChar w:fldCharType="separate"/>
        </w:r>
        <w:r w:rsidR="006A2147" w:rsidRPr="00693ECE">
          <w:rPr>
            <w:b/>
            <w:i w:val="0"/>
            <w:webHidden/>
          </w:rPr>
          <w:t>10</w:t>
        </w:r>
        <w:r w:rsidR="006A2147" w:rsidRPr="00693ECE">
          <w:rPr>
            <w:b/>
            <w:i w:val="0"/>
            <w:webHidden/>
          </w:rPr>
          <w:fldChar w:fldCharType="end"/>
        </w:r>
      </w:hyperlink>
    </w:p>
    <w:p w:rsidR="006A2147" w:rsidRPr="00693ECE" w:rsidRDefault="00524CAB" w:rsidP="006A2147">
      <w:pPr>
        <w:pStyle w:val="TDC3"/>
        <w:tabs>
          <w:tab w:val="right" w:pos="8495"/>
        </w:tabs>
        <w:spacing w:before="120"/>
        <w:rPr>
          <w:b/>
          <w:i w:val="0"/>
          <w:sz w:val="22"/>
          <w:szCs w:val="22"/>
          <w:lang w:eastAsia="es-AR"/>
        </w:rPr>
      </w:pPr>
      <w:hyperlink w:anchor="_Toc429747182" w:history="1">
        <w:r w:rsidR="006A2147" w:rsidRPr="00693ECE">
          <w:rPr>
            <w:rStyle w:val="Hipervnculo"/>
            <w:b/>
            <w:i w:val="0"/>
          </w:rPr>
          <w:t>6.5 Apertura de Alambrados y Cercos</w:t>
        </w:r>
        <w:r w:rsidR="006A2147">
          <w:rPr>
            <w:rStyle w:val="Hipervnculo"/>
            <w:b/>
            <w:i w:val="0"/>
          </w:rPr>
          <w:t>…………………………………………………….</w:t>
        </w:r>
        <w:r w:rsidR="006A2147" w:rsidRPr="00693ECE">
          <w:rPr>
            <w:b/>
            <w:i w:val="0"/>
            <w:webHidden/>
          </w:rPr>
          <w:tab/>
        </w:r>
        <w:r w:rsidR="006A2147" w:rsidRPr="00693ECE">
          <w:rPr>
            <w:b/>
            <w:i w:val="0"/>
            <w:webHidden/>
          </w:rPr>
          <w:fldChar w:fldCharType="begin"/>
        </w:r>
        <w:r w:rsidR="006A2147" w:rsidRPr="00693ECE">
          <w:rPr>
            <w:b/>
            <w:i w:val="0"/>
            <w:webHidden/>
          </w:rPr>
          <w:instrText xml:space="preserve"> PAGEREF _Toc429747182 \h </w:instrText>
        </w:r>
        <w:r w:rsidR="006A2147" w:rsidRPr="00693ECE">
          <w:rPr>
            <w:b/>
            <w:i w:val="0"/>
            <w:webHidden/>
          </w:rPr>
        </w:r>
        <w:r w:rsidR="006A2147" w:rsidRPr="00693ECE">
          <w:rPr>
            <w:b/>
            <w:i w:val="0"/>
            <w:webHidden/>
          </w:rPr>
          <w:fldChar w:fldCharType="separate"/>
        </w:r>
        <w:r w:rsidR="006A2147" w:rsidRPr="00693ECE">
          <w:rPr>
            <w:b/>
            <w:i w:val="0"/>
            <w:webHidden/>
          </w:rPr>
          <w:t>10</w:t>
        </w:r>
        <w:r w:rsidR="006A2147" w:rsidRPr="00693ECE">
          <w:rPr>
            <w:b/>
            <w:i w:val="0"/>
            <w:webHidden/>
          </w:rPr>
          <w:fldChar w:fldCharType="end"/>
        </w:r>
      </w:hyperlink>
    </w:p>
    <w:p w:rsidR="006A2147" w:rsidRPr="00693ECE" w:rsidRDefault="00524CAB" w:rsidP="006A2147">
      <w:pPr>
        <w:pStyle w:val="TDC3"/>
        <w:tabs>
          <w:tab w:val="right" w:pos="8495"/>
        </w:tabs>
        <w:spacing w:before="120"/>
        <w:rPr>
          <w:b/>
          <w:i w:val="0"/>
          <w:sz w:val="22"/>
          <w:szCs w:val="22"/>
          <w:lang w:eastAsia="es-AR"/>
        </w:rPr>
      </w:pPr>
      <w:hyperlink w:anchor="_Toc429747183" w:history="1">
        <w:r w:rsidR="006A2147" w:rsidRPr="00693ECE">
          <w:rPr>
            <w:rStyle w:val="Hipervnculo"/>
            <w:b/>
            <w:i w:val="0"/>
          </w:rPr>
          <w:t>6.6 Reforestación</w:t>
        </w:r>
        <w:r w:rsidR="006A2147">
          <w:rPr>
            <w:rStyle w:val="Hipervnculo"/>
            <w:b/>
            <w:i w:val="0"/>
          </w:rPr>
          <w:t>………………………………………………………………………………</w:t>
        </w:r>
        <w:r w:rsidR="006A2147" w:rsidRPr="00693ECE">
          <w:rPr>
            <w:b/>
            <w:i w:val="0"/>
            <w:webHidden/>
          </w:rPr>
          <w:tab/>
        </w:r>
        <w:r w:rsidR="006A2147" w:rsidRPr="00693ECE">
          <w:rPr>
            <w:b/>
            <w:i w:val="0"/>
            <w:webHidden/>
          </w:rPr>
          <w:fldChar w:fldCharType="begin"/>
        </w:r>
        <w:r w:rsidR="006A2147" w:rsidRPr="00693ECE">
          <w:rPr>
            <w:b/>
            <w:i w:val="0"/>
            <w:webHidden/>
          </w:rPr>
          <w:instrText xml:space="preserve"> PAGEREF _Toc429747183 \h </w:instrText>
        </w:r>
        <w:r w:rsidR="006A2147" w:rsidRPr="00693ECE">
          <w:rPr>
            <w:b/>
            <w:i w:val="0"/>
            <w:webHidden/>
          </w:rPr>
        </w:r>
        <w:r w:rsidR="006A2147" w:rsidRPr="00693ECE">
          <w:rPr>
            <w:b/>
            <w:i w:val="0"/>
            <w:webHidden/>
          </w:rPr>
          <w:fldChar w:fldCharType="separate"/>
        </w:r>
        <w:r w:rsidR="006A2147" w:rsidRPr="00693ECE">
          <w:rPr>
            <w:b/>
            <w:i w:val="0"/>
            <w:webHidden/>
          </w:rPr>
          <w:t>11</w:t>
        </w:r>
        <w:r w:rsidR="006A2147" w:rsidRPr="00693ECE">
          <w:rPr>
            <w:b/>
            <w:i w:val="0"/>
            <w:webHidden/>
          </w:rPr>
          <w:fldChar w:fldCharType="end"/>
        </w:r>
      </w:hyperlink>
    </w:p>
    <w:p w:rsidR="006A2147" w:rsidRPr="00693ECE" w:rsidRDefault="00524CAB" w:rsidP="006A2147">
      <w:pPr>
        <w:pStyle w:val="TDC2"/>
        <w:ind w:right="0"/>
        <w:jc w:val="left"/>
        <w:rPr>
          <w:b/>
          <w:i/>
          <w:sz w:val="22"/>
          <w:szCs w:val="22"/>
          <w:lang w:eastAsia="es-AR"/>
        </w:rPr>
      </w:pPr>
      <w:hyperlink w:anchor="_Toc429747184" w:history="1">
        <w:r w:rsidR="006A2147" w:rsidRPr="00693ECE">
          <w:rPr>
            <w:rStyle w:val="Hipervnculo"/>
            <w:b/>
            <w:i/>
          </w:rPr>
          <w:t>7. GESTIÓN DE LA CALIDAD</w:t>
        </w:r>
        <w:r w:rsidR="006A2147" w:rsidRPr="00693ECE">
          <w:rPr>
            <w:b/>
            <w:i/>
            <w:webHidden/>
          </w:rPr>
          <w:tab/>
        </w:r>
        <w:r w:rsidR="006A2147" w:rsidRPr="00693ECE">
          <w:rPr>
            <w:b/>
            <w:i/>
            <w:webHidden/>
          </w:rPr>
          <w:fldChar w:fldCharType="begin"/>
        </w:r>
        <w:r w:rsidR="006A2147" w:rsidRPr="00693ECE">
          <w:rPr>
            <w:b/>
            <w:i/>
            <w:webHidden/>
          </w:rPr>
          <w:instrText xml:space="preserve"> PAGEREF _Toc429747184 \h </w:instrText>
        </w:r>
        <w:r w:rsidR="006A2147" w:rsidRPr="00693ECE">
          <w:rPr>
            <w:b/>
            <w:i/>
            <w:webHidden/>
          </w:rPr>
        </w:r>
        <w:r w:rsidR="006A2147" w:rsidRPr="00693ECE">
          <w:rPr>
            <w:b/>
            <w:i/>
            <w:webHidden/>
          </w:rPr>
          <w:fldChar w:fldCharType="separate"/>
        </w:r>
        <w:r w:rsidR="006A2147" w:rsidRPr="00693ECE">
          <w:rPr>
            <w:b/>
            <w:i/>
            <w:webHidden/>
          </w:rPr>
          <w:t>11</w:t>
        </w:r>
        <w:r w:rsidR="006A2147" w:rsidRPr="00693ECE">
          <w:rPr>
            <w:b/>
            <w:i/>
            <w:webHidden/>
          </w:rPr>
          <w:fldChar w:fldCharType="end"/>
        </w:r>
      </w:hyperlink>
    </w:p>
    <w:p w:rsidR="006A2147" w:rsidRDefault="006A2147" w:rsidP="006A2147">
      <w:pPr>
        <w:pStyle w:val="Ttulo2"/>
        <w:tabs>
          <w:tab w:val="left" w:pos="567"/>
          <w:tab w:val="left" w:pos="709"/>
        </w:tabs>
        <w:jc w:val="both"/>
        <w:rPr>
          <w:sz w:val="22"/>
        </w:rPr>
      </w:pPr>
      <w:r w:rsidRPr="00693ECE">
        <w:rPr>
          <w:rFonts w:cs="Arial"/>
        </w:rPr>
        <w:fldChar w:fldCharType="end"/>
      </w:r>
    </w:p>
    <w:p w:rsidR="006A2147" w:rsidRDefault="006A2147" w:rsidP="006A2147">
      <w:pPr>
        <w:pStyle w:val="Ttulo2"/>
        <w:suppressAutoHyphens/>
        <w:jc w:val="both"/>
        <w:rPr>
          <w:sz w:val="22"/>
        </w:rPr>
      </w:pPr>
      <w:r>
        <w:rPr>
          <w:b w:val="0"/>
          <w:i/>
          <w:sz w:val="22"/>
        </w:rPr>
        <w:br w:type="page"/>
      </w:r>
    </w:p>
    <w:p w:rsidR="006A2147" w:rsidRPr="006A2147" w:rsidRDefault="006A2147" w:rsidP="006A2147">
      <w:pPr>
        <w:pStyle w:val="Ttulo2"/>
        <w:suppressAutoHyphens/>
        <w:jc w:val="both"/>
        <w:rPr>
          <w:sz w:val="22"/>
          <w:lang w:val="es-AR"/>
        </w:rPr>
      </w:pPr>
      <w:bookmarkStart w:id="2" w:name="_Toc302121606"/>
      <w:bookmarkStart w:id="3" w:name="_Toc429747166"/>
      <w:r w:rsidRPr="006A2147">
        <w:rPr>
          <w:sz w:val="22"/>
          <w:lang w:val="es-AR"/>
        </w:rPr>
        <w:lastRenderedPageBreak/>
        <w:t>1.</w:t>
      </w:r>
      <w:r w:rsidRPr="006A2147">
        <w:rPr>
          <w:sz w:val="22"/>
          <w:lang w:val="es-AR"/>
        </w:rPr>
        <w:tab/>
        <w:t>OBJETO</w:t>
      </w:r>
      <w:bookmarkEnd w:id="0"/>
      <w:bookmarkEnd w:id="1"/>
      <w:bookmarkEnd w:id="2"/>
      <w:bookmarkEnd w:id="3"/>
    </w:p>
    <w:p w:rsidR="006A2147" w:rsidRPr="006A2147" w:rsidRDefault="006A2147" w:rsidP="006A2147">
      <w:pPr>
        <w:suppressAutoHyphens/>
        <w:ind w:left="720"/>
        <w:jc w:val="both"/>
        <w:rPr>
          <w:sz w:val="22"/>
          <w:lang w:val="es-AR"/>
        </w:rPr>
      </w:pPr>
    </w:p>
    <w:p w:rsidR="006A2147" w:rsidRPr="006A2147" w:rsidRDefault="006A2147" w:rsidP="006A2147">
      <w:pPr>
        <w:suppressAutoHyphens/>
        <w:ind w:left="720"/>
        <w:jc w:val="both"/>
        <w:rPr>
          <w:sz w:val="22"/>
          <w:lang w:val="es-AR"/>
        </w:rPr>
      </w:pPr>
      <w:r w:rsidRPr="006A2147">
        <w:rPr>
          <w:sz w:val="22"/>
          <w:lang w:val="es-AR"/>
        </w:rPr>
        <w:t xml:space="preserve">La presente especificación describe las condiciones que rigen para obtener la liberación de la traza; la forma de calcular las dimensiones de la franja de servidumbre; la constitución de las servidumbres administrativas de </w:t>
      </w:r>
      <w:proofErr w:type="spellStart"/>
      <w:r w:rsidRPr="006A2147">
        <w:rPr>
          <w:sz w:val="22"/>
          <w:lang w:val="es-AR"/>
        </w:rPr>
        <w:t>electroducto</w:t>
      </w:r>
      <w:proofErr w:type="spellEnd"/>
      <w:r w:rsidRPr="006A2147">
        <w:rPr>
          <w:sz w:val="22"/>
          <w:lang w:val="es-AR"/>
        </w:rPr>
        <w:t xml:space="preserve">; los permisos de cruces de otros ductos y las características de  la limpieza y desmonte de dicha franja, a las cuales deberá ajustarse el </w:t>
      </w:r>
      <w:r w:rsidR="006D6F70">
        <w:rPr>
          <w:sz w:val="22"/>
          <w:lang w:val="es-AR"/>
        </w:rPr>
        <w:t>CONTRATISTA PPP</w:t>
      </w:r>
      <w:r w:rsidRPr="006A2147">
        <w:rPr>
          <w:sz w:val="22"/>
          <w:lang w:val="es-AR"/>
        </w:rPr>
        <w:t xml:space="preserve"> durante la ejecución de la Obra.</w:t>
      </w:r>
    </w:p>
    <w:p w:rsidR="006A2147" w:rsidRPr="006A2147" w:rsidRDefault="006A2147" w:rsidP="006A2147">
      <w:pPr>
        <w:pStyle w:val="Ttulo2"/>
        <w:suppressAutoHyphens/>
        <w:jc w:val="both"/>
        <w:rPr>
          <w:sz w:val="22"/>
          <w:lang w:val="es-AR"/>
        </w:rPr>
      </w:pPr>
      <w:bookmarkStart w:id="4" w:name="_Toc52342725"/>
      <w:bookmarkStart w:id="5" w:name="_Toc532852580"/>
      <w:bookmarkStart w:id="6" w:name="_Toc302121607"/>
      <w:bookmarkStart w:id="7" w:name="_Toc429747167"/>
      <w:r w:rsidRPr="006A2147">
        <w:rPr>
          <w:sz w:val="22"/>
          <w:lang w:val="es-AR"/>
        </w:rPr>
        <w:t>2.</w:t>
      </w:r>
      <w:r w:rsidRPr="006A2147">
        <w:rPr>
          <w:sz w:val="22"/>
          <w:lang w:val="es-AR"/>
        </w:rPr>
        <w:tab/>
        <w:t>ALCANCE</w:t>
      </w:r>
      <w:bookmarkEnd w:id="4"/>
      <w:bookmarkEnd w:id="5"/>
      <w:bookmarkEnd w:id="6"/>
      <w:bookmarkEnd w:id="7"/>
    </w:p>
    <w:p w:rsidR="006A2147" w:rsidRPr="006A2147" w:rsidRDefault="006A2147" w:rsidP="006A2147">
      <w:pPr>
        <w:suppressAutoHyphens/>
        <w:ind w:left="720"/>
        <w:jc w:val="both"/>
        <w:rPr>
          <w:sz w:val="22"/>
          <w:lang w:val="es-AR"/>
        </w:rPr>
      </w:pPr>
    </w:p>
    <w:p w:rsidR="006A2147" w:rsidRPr="006A2147" w:rsidRDefault="006A2147" w:rsidP="006A2147">
      <w:pPr>
        <w:suppressAutoHyphens/>
        <w:ind w:left="720"/>
        <w:jc w:val="both"/>
        <w:rPr>
          <w:sz w:val="22"/>
          <w:lang w:val="es-AR"/>
        </w:rPr>
      </w:pPr>
      <w:r w:rsidRPr="006A2147">
        <w:rPr>
          <w:sz w:val="22"/>
          <w:lang w:val="es-AR"/>
        </w:rPr>
        <w:t xml:space="preserve">Obtendrá los permisos de paso y constituirá las servidumbres, abonando las correspondientes indemnizaciones a los propietarios. </w:t>
      </w:r>
    </w:p>
    <w:p w:rsidR="006A2147" w:rsidRPr="006A2147" w:rsidRDefault="006A2147" w:rsidP="006A2147">
      <w:pPr>
        <w:suppressAutoHyphens/>
        <w:ind w:left="720"/>
        <w:jc w:val="both"/>
        <w:rPr>
          <w:sz w:val="22"/>
          <w:lang w:val="es-AR"/>
        </w:rPr>
      </w:pPr>
    </w:p>
    <w:p w:rsidR="006A2147" w:rsidRPr="006A2147" w:rsidRDefault="006A2147" w:rsidP="006A2147">
      <w:pPr>
        <w:suppressAutoHyphens/>
        <w:ind w:left="720"/>
        <w:jc w:val="both"/>
        <w:rPr>
          <w:sz w:val="22"/>
          <w:lang w:val="es-AR"/>
        </w:rPr>
      </w:pPr>
      <w:r w:rsidRPr="006A2147">
        <w:rPr>
          <w:sz w:val="22"/>
          <w:lang w:val="es-AR"/>
        </w:rPr>
        <w:t xml:space="preserve">Gestionará los permisos de cruces de otros ductos (ej. Rutas, caminos, FFCC, gasoductos, etc.) </w:t>
      </w:r>
    </w:p>
    <w:p w:rsidR="006A2147" w:rsidRPr="006A2147" w:rsidRDefault="006A2147" w:rsidP="006A2147">
      <w:pPr>
        <w:suppressAutoHyphens/>
        <w:ind w:left="720"/>
        <w:jc w:val="both"/>
        <w:rPr>
          <w:sz w:val="22"/>
          <w:lang w:val="es-AR"/>
        </w:rPr>
      </w:pPr>
    </w:p>
    <w:p w:rsidR="006A2147" w:rsidRPr="006A2147" w:rsidRDefault="006A2147" w:rsidP="006A2147">
      <w:pPr>
        <w:suppressAutoHyphens/>
        <w:ind w:left="720"/>
        <w:jc w:val="both"/>
        <w:rPr>
          <w:sz w:val="22"/>
          <w:lang w:val="es-AR"/>
        </w:rPr>
      </w:pPr>
      <w:r w:rsidRPr="006A2147">
        <w:rPr>
          <w:sz w:val="22"/>
          <w:lang w:val="es-AR"/>
        </w:rPr>
        <w:t xml:space="preserve">Efectuará la limpieza y desmonte de la franja de servidumbre en las condiciones especificadas. </w:t>
      </w:r>
    </w:p>
    <w:p w:rsidR="006A2147" w:rsidRPr="006A2147" w:rsidRDefault="006A2147" w:rsidP="006A2147">
      <w:pPr>
        <w:suppressAutoHyphens/>
        <w:ind w:left="720"/>
        <w:jc w:val="both"/>
        <w:rPr>
          <w:sz w:val="22"/>
          <w:lang w:val="es-AR"/>
        </w:rPr>
      </w:pPr>
    </w:p>
    <w:p w:rsidR="006A2147" w:rsidRPr="006A2147" w:rsidRDefault="006A2147" w:rsidP="006A2147">
      <w:pPr>
        <w:suppressAutoHyphens/>
        <w:ind w:left="720"/>
        <w:jc w:val="both"/>
        <w:rPr>
          <w:sz w:val="22"/>
          <w:lang w:val="es-AR"/>
        </w:rPr>
      </w:pPr>
      <w:r w:rsidRPr="006A2147">
        <w:rPr>
          <w:sz w:val="22"/>
          <w:lang w:val="es-AR"/>
        </w:rPr>
        <w:t>Todo ello respetando estrictamente la legislación y normas vigentes, y lo establecido en el estudio de Impacto Ambiental y Plan de Gestión Ambiental.</w:t>
      </w:r>
    </w:p>
    <w:p w:rsidR="006A2147" w:rsidRPr="006A2147" w:rsidRDefault="006A2147" w:rsidP="006A2147">
      <w:pPr>
        <w:pStyle w:val="Ttulo2"/>
        <w:suppressAutoHyphens/>
        <w:jc w:val="both"/>
        <w:rPr>
          <w:sz w:val="22"/>
          <w:lang w:val="es-AR"/>
        </w:rPr>
      </w:pPr>
      <w:bookmarkStart w:id="8" w:name="_Toc302121642"/>
      <w:bookmarkStart w:id="9" w:name="_Toc302121609"/>
      <w:bookmarkStart w:id="10" w:name="_Toc52342727"/>
      <w:bookmarkStart w:id="11" w:name="_Toc532852582"/>
      <w:bookmarkStart w:id="12" w:name="_Toc429747168"/>
      <w:r w:rsidRPr="006A2147">
        <w:rPr>
          <w:sz w:val="22"/>
          <w:lang w:val="es-AR"/>
        </w:rPr>
        <w:t>3.</w:t>
      </w:r>
      <w:r w:rsidRPr="006A2147">
        <w:rPr>
          <w:sz w:val="22"/>
          <w:lang w:val="es-AR"/>
        </w:rPr>
        <w:tab/>
        <w:t>CALCULO DE DIMENSIONES DE LA FRANJA DE SERVIDUMBRE</w:t>
      </w:r>
      <w:bookmarkEnd w:id="8"/>
      <w:bookmarkEnd w:id="9"/>
      <w:bookmarkEnd w:id="10"/>
      <w:bookmarkEnd w:id="11"/>
      <w:bookmarkEnd w:id="12"/>
    </w:p>
    <w:p w:rsidR="006A2147" w:rsidRPr="006A2147" w:rsidRDefault="006A2147" w:rsidP="006A2147">
      <w:pPr>
        <w:suppressAutoHyphens/>
        <w:ind w:left="720"/>
        <w:jc w:val="both"/>
        <w:rPr>
          <w:sz w:val="22"/>
          <w:lang w:val="es-AR"/>
        </w:rPr>
      </w:pPr>
    </w:p>
    <w:p w:rsidR="006A2147" w:rsidRPr="006A2147" w:rsidRDefault="006A2147" w:rsidP="006A2147">
      <w:pPr>
        <w:suppressAutoHyphens/>
        <w:ind w:left="720"/>
        <w:jc w:val="both"/>
        <w:rPr>
          <w:sz w:val="22"/>
          <w:lang w:val="es-AR"/>
        </w:rPr>
      </w:pPr>
      <w:r w:rsidRPr="006A2147">
        <w:rPr>
          <w:sz w:val="22"/>
          <w:lang w:val="es-AR"/>
        </w:rPr>
        <w:t>Para el cálculo del ancho de la franja de servidumbre, se deberán considerar dos sectores:</w:t>
      </w:r>
    </w:p>
    <w:p w:rsidR="006A2147" w:rsidRDefault="006A2147" w:rsidP="002D27CB">
      <w:pPr>
        <w:widowControl w:val="0"/>
        <w:numPr>
          <w:ilvl w:val="0"/>
          <w:numId w:val="19"/>
        </w:numPr>
        <w:tabs>
          <w:tab w:val="num" w:pos="1134"/>
        </w:tabs>
        <w:suppressAutoHyphens/>
        <w:spacing w:before="120"/>
        <w:ind w:left="1134" w:hanging="425"/>
        <w:jc w:val="both"/>
        <w:rPr>
          <w:sz w:val="22"/>
        </w:rPr>
      </w:pPr>
      <w:r>
        <w:rPr>
          <w:sz w:val="22"/>
        </w:rPr>
        <w:t xml:space="preserve">Sector entre </w:t>
      </w:r>
      <w:proofErr w:type="spellStart"/>
      <w:r>
        <w:rPr>
          <w:sz w:val="22"/>
        </w:rPr>
        <w:t>estructuras</w:t>
      </w:r>
      <w:proofErr w:type="spellEnd"/>
    </w:p>
    <w:p w:rsidR="006A2147" w:rsidRDefault="006A2147" w:rsidP="002D27CB">
      <w:pPr>
        <w:widowControl w:val="0"/>
        <w:numPr>
          <w:ilvl w:val="0"/>
          <w:numId w:val="19"/>
        </w:numPr>
        <w:tabs>
          <w:tab w:val="num" w:pos="1134"/>
        </w:tabs>
        <w:suppressAutoHyphens/>
        <w:spacing w:before="120" w:after="120"/>
        <w:ind w:left="1134" w:hanging="425"/>
        <w:jc w:val="both"/>
        <w:rPr>
          <w:sz w:val="22"/>
        </w:rPr>
      </w:pPr>
      <w:r>
        <w:rPr>
          <w:sz w:val="22"/>
        </w:rPr>
        <w:t xml:space="preserve">Sector </w:t>
      </w:r>
      <w:proofErr w:type="spellStart"/>
      <w:r>
        <w:rPr>
          <w:sz w:val="22"/>
        </w:rPr>
        <w:t>propio</w:t>
      </w:r>
      <w:proofErr w:type="spellEnd"/>
      <w:r>
        <w:rPr>
          <w:sz w:val="22"/>
        </w:rPr>
        <w:t xml:space="preserve"> de la </w:t>
      </w:r>
      <w:proofErr w:type="spellStart"/>
      <w:r>
        <w:rPr>
          <w:sz w:val="22"/>
        </w:rPr>
        <w:t>estructura</w:t>
      </w:r>
      <w:proofErr w:type="spellEnd"/>
    </w:p>
    <w:p w:rsidR="006A2147" w:rsidRPr="006A2147" w:rsidRDefault="006A2147" w:rsidP="006A2147">
      <w:pPr>
        <w:pStyle w:val="Ttulo3"/>
        <w:suppressAutoHyphens/>
        <w:ind w:left="709"/>
        <w:rPr>
          <w:rFonts w:ascii="Arial" w:hAnsi="Arial" w:cs="Arial"/>
          <w:i/>
        </w:rPr>
      </w:pPr>
      <w:bookmarkStart w:id="13" w:name="_Toc302121610"/>
      <w:bookmarkStart w:id="14" w:name="_Toc52342728"/>
      <w:bookmarkStart w:id="15" w:name="_Toc532852583"/>
      <w:bookmarkStart w:id="16" w:name="_Toc429747169"/>
      <w:r w:rsidRPr="006A2147">
        <w:rPr>
          <w:rFonts w:ascii="Arial" w:hAnsi="Arial" w:cs="Arial"/>
          <w:i/>
        </w:rPr>
        <w:t>3.1</w:t>
      </w:r>
      <w:r w:rsidRPr="006A2147">
        <w:rPr>
          <w:rFonts w:ascii="Arial" w:hAnsi="Arial" w:cs="Arial"/>
          <w:i/>
        </w:rPr>
        <w:tab/>
        <w:t xml:space="preserve">Sector entre </w:t>
      </w:r>
      <w:proofErr w:type="spellStart"/>
      <w:r w:rsidRPr="006A2147">
        <w:rPr>
          <w:rFonts w:ascii="Arial" w:hAnsi="Arial" w:cs="Arial"/>
          <w:i/>
        </w:rPr>
        <w:t>Estructuras</w:t>
      </w:r>
      <w:bookmarkEnd w:id="13"/>
      <w:bookmarkEnd w:id="14"/>
      <w:bookmarkEnd w:id="15"/>
      <w:bookmarkEnd w:id="16"/>
      <w:proofErr w:type="spellEnd"/>
    </w:p>
    <w:p w:rsidR="006A2147" w:rsidRDefault="006A2147" w:rsidP="006A2147"/>
    <w:p w:rsidR="006A2147" w:rsidRPr="006A2147" w:rsidRDefault="006A2147" w:rsidP="006A2147">
      <w:pPr>
        <w:suppressAutoHyphens/>
        <w:ind w:left="720"/>
        <w:jc w:val="both"/>
        <w:rPr>
          <w:sz w:val="22"/>
          <w:lang w:val="es-AR"/>
        </w:rPr>
      </w:pPr>
      <w:r w:rsidRPr="006A2147">
        <w:rPr>
          <w:sz w:val="22"/>
          <w:lang w:val="es-AR"/>
        </w:rPr>
        <w:t xml:space="preserve">A) Se determinará una franja de servidumbre dado por una franja de seguridad cuyo ancho se calculará usando la metodología propuesta por Agua y Energía en la especificación técnica N° T-80 “Reglamentación sobre Servidumbre de </w:t>
      </w:r>
      <w:proofErr w:type="spellStart"/>
      <w:r w:rsidRPr="006A2147">
        <w:rPr>
          <w:sz w:val="22"/>
          <w:lang w:val="es-AR"/>
        </w:rPr>
        <w:t>Electroducto</w:t>
      </w:r>
      <w:proofErr w:type="spellEnd"/>
      <w:r w:rsidRPr="006A2147">
        <w:rPr>
          <w:sz w:val="22"/>
          <w:lang w:val="es-AR"/>
        </w:rPr>
        <w:t>”, mediante las expresiones señaladas más abajo, más una faja adyacente de seguridad adicional media de 8 m de ancho, adicionada a ambos lados de la franja principal.</w:t>
      </w:r>
    </w:p>
    <w:p w:rsidR="006A2147" w:rsidRPr="006A2147" w:rsidRDefault="006A2147" w:rsidP="006A2147">
      <w:pPr>
        <w:suppressAutoHyphens/>
        <w:ind w:left="720"/>
        <w:jc w:val="both"/>
        <w:rPr>
          <w:sz w:val="22"/>
          <w:lang w:val="es-AR"/>
        </w:rPr>
      </w:pPr>
    </w:p>
    <w:p w:rsidR="006A2147" w:rsidRPr="006A2147" w:rsidRDefault="006A2147" w:rsidP="006A2147">
      <w:pPr>
        <w:suppressAutoHyphens/>
        <w:ind w:left="720"/>
        <w:jc w:val="both"/>
        <w:rPr>
          <w:sz w:val="22"/>
          <w:lang w:val="es-AR"/>
        </w:rPr>
      </w:pPr>
      <w:r w:rsidRPr="006A2147">
        <w:rPr>
          <w:sz w:val="22"/>
          <w:lang w:val="es-AR"/>
        </w:rPr>
        <w:t>Ancho de la franja de servidumbre:</w:t>
      </w:r>
    </w:p>
    <w:p w:rsidR="006A2147" w:rsidRDefault="006A2147" w:rsidP="006A2147">
      <w:pPr>
        <w:suppressAutoHyphens/>
        <w:ind w:left="720"/>
        <w:jc w:val="both"/>
        <w:rPr>
          <w:sz w:val="22"/>
          <w:lang w:val="es-ES"/>
        </w:rPr>
      </w:pPr>
    </w:p>
    <w:p w:rsidR="006A2147" w:rsidRPr="00B8125A" w:rsidRDefault="006A2147" w:rsidP="006A2147">
      <w:pPr>
        <w:suppressAutoHyphens/>
        <w:ind w:left="720"/>
        <w:jc w:val="both"/>
        <w:rPr>
          <w:sz w:val="22"/>
          <w:lang w:val="en-US"/>
        </w:rPr>
      </w:pPr>
      <w:r w:rsidRPr="00B8125A">
        <w:rPr>
          <w:sz w:val="22"/>
          <w:lang w:val="en-US"/>
        </w:rPr>
        <w:t>A = d + 2 (</w:t>
      </w:r>
      <w:proofErr w:type="spellStart"/>
      <w:r w:rsidRPr="00B8125A">
        <w:rPr>
          <w:sz w:val="22"/>
          <w:lang w:val="en-US"/>
        </w:rPr>
        <w:t>lc</w:t>
      </w:r>
      <w:proofErr w:type="spellEnd"/>
      <w:r w:rsidRPr="00B8125A">
        <w:rPr>
          <w:sz w:val="22"/>
          <w:lang w:val="en-US"/>
        </w:rPr>
        <w:t xml:space="preserve"> + f) </w:t>
      </w:r>
      <w:proofErr w:type="spellStart"/>
      <w:r w:rsidRPr="00B8125A">
        <w:rPr>
          <w:sz w:val="22"/>
          <w:lang w:val="en-US"/>
        </w:rPr>
        <w:t>sen</w:t>
      </w:r>
      <w:proofErr w:type="spellEnd"/>
      <w:r w:rsidRPr="00B8125A">
        <w:rPr>
          <w:sz w:val="22"/>
          <w:lang w:val="en-US"/>
        </w:rPr>
        <w:t xml:space="preserve"> </w:t>
      </w:r>
      <w:r>
        <w:rPr>
          <w:sz w:val="22"/>
          <w:lang w:val="en-US"/>
        </w:rPr>
        <w:sym w:font="Symbol" w:char="0061"/>
      </w:r>
      <w:r w:rsidRPr="00B8125A">
        <w:rPr>
          <w:sz w:val="22"/>
          <w:lang w:val="en-US"/>
        </w:rPr>
        <w:t>+ 2 D</w:t>
      </w:r>
    </w:p>
    <w:p w:rsidR="006A2147" w:rsidRPr="00B8125A" w:rsidRDefault="006A2147" w:rsidP="006A2147">
      <w:pPr>
        <w:suppressAutoHyphens/>
        <w:ind w:left="720"/>
        <w:jc w:val="both"/>
        <w:rPr>
          <w:sz w:val="22"/>
          <w:lang w:val="en-US"/>
        </w:rPr>
      </w:pPr>
    </w:p>
    <w:p w:rsidR="006A2147" w:rsidRDefault="006A2147" w:rsidP="006A2147">
      <w:pPr>
        <w:suppressAutoHyphens/>
        <w:ind w:left="720"/>
        <w:jc w:val="both"/>
        <w:rPr>
          <w:sz w:val="22"/>
          <w:lang w:val="en-US"/>
        </w:rPr>
      </w:pPr>
      <w:proofErr w:type="spellStart"/>
      <w:r>
        <w:rPr>
          <w:sz w:val="22"/>
          <w:lang w:val="en-US"/>
        </w:rPr>
        <w:t>Afs</w:t>
      </w:r>
      <w:proofErr w:type="spellEnd"/>
      <w:r>
        <w:rPr>
          <w:sz w:val="22"/>
          <w:lang w:val="en-US"/>
        </w:rPr>
        <w:t xml:space="preserve"> = A + 2 x 8</w:t>
      </w:r>
    </w:p>
    <w:p w:rsidR="006A2147" w:rsidRDefault="006A2147" w:rsidP="006A2147">
      <w:pPr>
        <w:suppressAutoHyphens/>
        <w:ind w:left="720"/>
        <w:jc w:val="both"/>
        <w:rPr>
          <w:sz w:val="22"/>
          <w:lang w:val="en-US"/>
        </w:rPr>
      </w:pPr>
    </w:p>
    <w:p w:rsidR="006A2147" w:rsidRPr="006A2147" w:rsidRDefault="006A2147" w:rsidP="006A2147">
      <w:pPr>
        <w:suppressAutoHyphens/>
        <w:ind w:left="720"/>
        <w:jc w:val="both"/>
        <w:rPr>
          <w:sz w:val="22"/>
          <w:lang w:val="es-AR"/>
        </w:rPr>
      </w:pPr>
      <w:r w:rsidRPr="006A2147">
        <w:rPr>
          <w:sz w:val="22"/>
          <w:lang w:val="es-AR"/>
        </w:rPr>
        <w:t>Donde:</w:t>
      </w:r>
    </w:p>
    <w:p w:rsidR="006A2147" w:rsidRPr="006A2147" w:rsidRDefault="006A2147" w:rsidP="006A2147">
      <w:pPr>
        <w:suppressAutoHyphens/>
        <w:spacing w:before="120"/>
        <w:ind w:left="720"/>
        <w:jc w:val="both"/>
        <w:rPr>
          <w:sz w:val="22"/>
          <w:lang w:val="es-AR"/>
        </w:rPr>
      </w:pPr>
      <w:r w:rsidRPr="006A2147">
        <w:rPr>
          <w:sz w:val="22"/>
          <w:lang w:val="es-AR"/>
        </w:rPr>
        <w:t>A:</w:t>
      </w:r>
      <w:r w:rsidRPr="006A2147">
        <w:rPr>
          <w:sz w:val="22"/>
          <w:lang w:val="es-AR"/>
        </w:rPr>
        <w:tab/>
        <w:t>Ancho de la Franja de Seguridad (m)</w:t>
      </w:r>
    </w:p>
    <w:p w:rsidR="006A2147" w:rsidRPr="006A2147" w:rsidRDefault="006A2147" w:rsidP="006A2147">
      <w:pPr>
        <w:suppressAutoHyphens/>
        <w:spacing w:before="120"/>
        <w:ind w:left="720"/>
        <w:jc w:val="both"/>
        <w:rPr>
          <w:sz w:val="22"/>
          <w:lang w:val="es-AR"/>
        </w:rPr>
      </w:pPr>
      <w:r w:rsidRPr="006A2147">
        <w:rPr>
          <w:sz w:val="22"/>
          <w:lang w:val="es-AR"/>
        </w:rPr>
        <w:t>Afs:</w:t>
      </w:r>
      <w:r w:rsidRPr="006A2147">
        <w:rPr>
          <w:sz w:val="22"/>
          <w:lang w:val="es-AR"/>
        </w:rPr>
        <w:tab/>
        <w:t>Ancho de la Franja de Servidumbre (m)</w:t>
      </w:r>
    </w:p>
    <w:p w:rsidR="006A2147" w:rsidRPr="006A2147" w:rsidRDefault="006A2147" w:rsidP="006A2147">
      <w:pPr>
        <w:suppressAutoHyphens/>
        <w:spacing w:before="120"/>
        <w:ind w:left="720"/>
        <w:jc w:val="both"/>
        <w:rPr>
          <w:sz w:val="22"/>
          <w:lang w:val="es-AR"/>
        </w:rPr>
      </w:pPr>
      <w:proofErr w:type="gramStart"/>
      <w:r w:rsidRPr="006A2147">
        <w:rPr>
          <w:sz w:val="22"/>
          <w:lang w:val="es-AR"/>
        </w:rPr>
        <w:t>d</w:t>
      </w:r>
      <w:proofErr w:type="gramEnd"/>
      <w:r w:rsidRPr="006A2147">
        <w:rPr>
          <w:sz w:val="22"/>
          <w:lang w:val="es-AR"/>
        </w:rPr>
        <w:t>:</w:t>
      </w:r>
      <w:r w:rsidRPr="006A2147">
        <w:rPr>
          <w:sz w:val="22"/>
          <w:lang w:val="es-AR"/>
        </w:rPr>
        <w:tab/>
        <w:t>Distancia entre fases externas (m)</w:t>
      </w:r>
    </w:p>
    <w:p w:rsidR="006A2147" w:rsidRPr="006A2147" w:rsidRDefault="006A2147" w:rsidP="006A2147">
      <w:pPr>
        <w:suppressAutoHyphens/>
        <w:spacing w:before="120"/>
        <w:ind w:left="720"/>
        <w:jc w:val="both"/>
        <w:rPr>
          <w:sz w:val="22"/>
          <w:lang w:val="es-AR"/>
        </w:rPr>
      </w:pPr>
      <w:proofErr w:type="spellStart"/>
      <w:proofErr w:type="gramStart"/>
      <w:r w:rsidRPr="006A2147">
        <w:rPr>
          <w:sz w:val="22"/>
          <w:lang w:val="es-AR"/>
        </w:rPr>
        <w:t>lc</w:t>
      </w:r>
      <w:proofErr w:type="spellEnd"/>
      <w:proofErr w:type="gramEnd"/>
      <w:r w:rsidRPr="006A2147">
        <w:rPr>
          <w:sz w:val="22"/>
          <w:lang w:val="es-AR"/>
        </w:rPr>
        <w:t>:</w:t>
      </w:r>
      <w:r w:rsidRPr="006A2147">
        <w:rPr>
          <w:sz w:val="22"/>
          <w:lang w:val="es-AR"/>
        </w:rPr>
        <w:tab/>
        <w:t>Largo de la cadena de aisladores (m)</w:t>
      </w:r>
    </w:p>
    <w:p w:rsidR="006A2147" w:rsidRPr="006A2147" w:rsidRDefault="006A2147" w:rsidP="006A2147">
      <w:pPr>
        <w:suppressAutoHyphens/>
        <w:spacing w:before="120"/>
        <w:ind w:left="720"/>
        <w:jc w:val="both"/>
        <w:rPr>
          <w:sz w:val="22"/>
          <w:lang w:val="es-AR"/>
        </w:rPr>
      </w:pPr>
      <w:proofErr w:type="gramStart"/>
      <w:r w:rsidRPr="006A2147">
        <w:rPr>
          <w:sz w:val="22"/>
          <w:lang w:val="es-AR"/>
        </w:rPr>
        <w:lastRenderedPageBreak/>
        <w:t>f</w:t>
      </w:r>
      <w:proofErr w:type="gramEnd"/>
      <w:r w:rsidRPr="006A2147">
        <w:rPr>
          <w:sz w:val="22"/>
          <w:lang w:val="es-AR"/>
        </w:rPr>
        <w:t>:</w:t>
      </w:r>
      <w:r w:rsidRPr="006A2147">
        <w:rPr>
          <w:sz w:val="22"/>
          <w:lang w:val="es-AR"/>
        </w:rPr>
        <w:tab/>
        <w:t>Flecha de los conductores con viento máximo a 16°C (m)</w:t>
      </w:r>
    </w:p>
    <w:p w:rsidR="006A2147" w:rsidRPr="006A2147" w:rsidRDefault="006A2147" w:rsidP="006A2147">
      <w:pPr>
        <w:suppressAutoHyphens/>
        <w:spacing w:before="120"/>
        <w:ind w:left="720"/>
        <w:jc w:val="both"/>
        <w:rPr>
          <w:sz w:val="22"/>
          <w:lang w:val="es-AR"/>
        </w:rPr>
      </w:pPr>
      <w:r>
        <w:rPr>
          <w:sz w:val="22"/>
        </w:rPr>
        <w:sym w:font="Symbol" w:char="0061"/>
      </w:r>
      <w:r w:rsidRPr="006A2147">
        <w:rPr>
          <w:sz w:val="22"/>
          <w:lang w:val="es-AR"/>
        </w:rPr>
        <w:t xml:space="preserve">: </w:t>
      </w:r>
      <w:r w:rsidRPr="006A2147">
        <w:rPr>
          <w:sz w:val="22"/>
          <w:lang w:val="es-AR"/>
        </w:rPr>
        <w:tab/>
        <w:t>Angulo de inclinación de la cadena respecto de la vertical (°)</w:t>
      </w:r>
    </w:p>
    <w:p w:rsidR="006A2147" w:rsidRPr="006A2147" w:rsidRDefault="006A2147" w:rsidP="006A2147">
      <w:pPr>
        <w:suppressAutoHyphens/>
        <w:spacing w:before="120"/>
        <w:ind w:left="720"/>
        <w:jc w:val="both"/>
        <w:rPr>
          <w:sz w:val="22"/>
          <w:lang w:val="es-AR"/>
        </w:rPr>
      </w:pPr>
      <w:r w:rsidRPr="006A2147">
        <w:rPr>
          <w:sz w:val="22"/>
          <w:lang w:val="es-AR"/>
        </w:rPr>
        <w:t xml:space="preserve">D: </w:t>
      </w:r>
      <w:r w:rsidRPr="006A2147">
        <w:rPr>
          <w:sz w:val="22"/>
          <w:lang w:val="es-AR"/>
        </w:rPr>
        <w:tab/>
        <w:t>Distancia horizontal a edificios: 5,60 m</w:t>
      </w:r>
    </w:p>
    <w:p w:rsidR="006A2147" w:rsidRPr="006A2147" w:rsidRDefault="006A2147" w:rsidP="006A2147">
      <w:pPr>
        <w:suppressAutoHyphens/>
        <w:ind w:left="720"/>
        <w:jc w:val="both"/>
        <w:rPr>
          <w:snapToGrid w:val="0"/>
          <w:sz w:val="22"/>
          <w:lang w:val="es-AR"/>
        </w:rPr>
      </w:pPr>
    </w:p>
    <w:p w:rsidR="006A2147" w:rsidRPr="006A2147" w:rsidRDefault="006A2147" w:rsidP="006A2147">
      <w:pPr>
        <w:suppressAutoHyphens/>
        <w:ind w:left="709" w:firstLine="11"/>
        <w:jc w:val="both"/>
        <w:rPr>
          <w:snapToGrid w:val="0"/>
          <w:sz w:val="22"/>
          <w:lang w:val="es-AR"/>
        </w:rPr>
      </w:pPr>
      <w:r w:rsidRPr="006A2147">
        <w:rPr>
          <w:snapToGrid w:val="0"/>
          <w:sz w:val="22"/>
          <w:lang w:val="es-AR"/>
        </w:rPr>
        <w:t>B) En cualquier otro caso deberá determinarse el ancho de la franja de servidumbre.</w:t>
      </w:r>
    </w:p>
    <w:p w:rsidR="006A2147" w:rsidRPr="006A2147" w:rsidRDefault="006A2147" w:rsidP="006A2147">
      <w:pPr>
        <w:suppressAutoHyphens/>
        <w:ind w:left="720"/>
        <w:jc w:val="both"/>
        <w:rPr>
          <w:snapToGrid w:val="0"/>
          <w:sz w:val="22"/>
          <w:lang w:val="es-AR"/>
        </w:rPr>
      </w:pPr>
    </w:p>
    <w:p w:rsidR="006A2147" w:rsidRPr="006A2147" w:rsidRDefault="006A2147" w:rsidP="006A2147">
      <w:pPr>
        <w:suppressAutoHyphens/>
        <w:ind w:left="720"/>
        <w:jc w:val="both"/>
        <w:rPr>
          <w:sz w:val="22"/>
          <w:lang w:val="es-AR"/>
        </w:rPr>
      </w:pPr>
      <w:r w:rsidRPr="006A2147">
        <w:rPr>
          <w:snapToGrid w:val="0"/>
          <w:sz w:val="22"/>
          <w:lang w:val="es-AR"/>
        </w:rPr>
        <w:t>Se</w:t>
      </w:r>
      <w:r w:rsidRPr="006A2147">
        <w:rPr>
          <w:sz w:val="22"/>
          <w:lang w:val="es-AR"/>
        </w:rPr>
        <w:t xml:space="preserve"> adoptará adicionalmente una franja adyacente de seguridad de 8 metros a cada lado de la franja principal de seguridad, donde sólo se permitirá construcciones de altura inferior a 3,6 metros.</w:t>
      </w:r>
    </w:p>
    <w:p w:rsidR="006A2147" w:rsidRPr="006A2147" w:rsidRDefault="006A2147" w:rsidP="006A2147">
      <w:pPr>
        <w:suppressAutoHyphens/>
        <w:ind w:left="720"/>
        <w:jc w:val="both"/>
        <w:rPr>
          <w:sz w:val="22"/>
          <w:lang w:val="es-AR"/>
        </w:rPr>
      </w:pPr>
    </w:p>
    <w:p w:rsidR="006A2147" w:rsidRPr="006A2147" w:rsidRDefault="006A2147" w:rsidP="006A2147">
      <w:pPr>
        <w:suppressAutoHyphens/>
        <w:ind w:left="720"/>
        <w:jc w:val="both"/>
        <w:rPr>
          <w:sz w:val="22"/>
          <w:lang w:val="es-AR"/>
        </w:rPr>
      </w:pPr>
      <w:r w:rsidRPr="006A2147">
        <w:rPr>
          <w:sz w:val="22"/>
          <w:lang w:val="es-AR"/>
        </w:rPr>
        <w:t>El cálculo de la franja de seguridad se comprobará empleando la metodología propuesta por Agua y Energía basada en las sobretensiones temporarias a frecuencia industrial:</w:t>
      </w:r>
    </w:p>
    <w:p w:rsidR="006A2147" w:rsidRDefault="006A2147" w:rsidP="006A2147">
      <w:pPr>
        <w:suppressAutoHyphens/>
        <w:ind w:left="720"/>
        <w:jc w:val="both"/>
        <w:rPr>
          <w:sz w:val="22"/>
          <w:lang w:val="es-ES"/>
        </w:rPr>
      </w:pPr>
    </w:p>
    <w:p w:rsidR="006A2147" w:rsidRDefault="006A2147" w:rsidP="006A2147">
      <w:pPr>
        <w:suppressAutoHyphens/>
        <w:ind w:left="720"/>
        <w:jc w:val="both"/>
        <w:rPr>
          <w:sz w:val="22"/>
          <w:lang w:val="en-US"/>
        </w:rPr>
      </w:pPr>
      <w:r>
        <w:rPr>
          <w:sz w:val="22"/>
          <w:lang w:val="en-US"/>
        </w:rPr>
        <w:t>A = 2 x {</w:t>
      </w:r>
      <w:proofErr w:type="gramStart"/>
      <w:r>
        <w:rPr>
          <w:sz w:val="22"/>
          <w:lang w:val="en-US"/>
        </w:rPr>
        <w:t>[ 12</w:t>
      </w:r>
      <w:proofErr w:type="gramEnd"/>
      <w:r>
        <w:rPr>
          <w:sz w:val="22"/>
          <w:lang w:val="en-US"/>
        </w:rPr>
        <w:t xml:space="preserve"> / (3810 / K x U) – 1 ] + [ (</w:t>
      </w:r>
      <w:proofErr w:type="spellStart"/>
      <w:r>
        <w:rPr>
          <w:sz w:val="22"/>
          <w:lang w:val="en-US"/>
        </w:rPr>
        <w:t>lc</w:t>
      </w:r>
      <w:proofErr w:type="spellEnd"/>
      <w:r>
        <w:rPr>
          <w:sz w:val="22"/>
          <w:lang w:val="en-US"/>
        </w:rPr>
        <w:t xml:space="preserve"> + f ) x </w:t>
      </w:r>
      <w:proofErr w:type="spellStart"/>
      <w:r>
        <w:rPr>
          <w:sz w:val="22"/>
          <w:lang w:val="en-US"/>
        </w:rPr>
        <w:t>sen</w:t>
      </w:r>
      <w:proofErr w:type="spellEnd"/>
      <w:r>
        <w:rPr>
          <w:sz w:val="22"/>
          <w:lang w:val="en-US"/>
        </w:rPr>
        <w:t xml:space="preserve"> </w:t>
      </w:r>
      <w:r>
        <w:rPr>
          <w:sz w:val="22"/>
          <w:lang w:val="en-US"/>
        </w:rPr>
        <w:sym w:font="Symbol" w:char="0061"/>
      </w:r>
      <w:r>
        <w:rPr>
          <w:sz w:val="22"/>
          <w:lang w:val="en-US"/>
        </w:rPr>
        <w:t xml:space="preserve"> ] + 2 } +d </w:t>
      </w:r>
    </w:p>
    <w:p w:rsidR="006A2147" w:rsidRDefault="006A2147" w:rsidP="006A2147">
      <w:pPr>
        <w:suppressAutoHyphens/>
        <w:ind w:left="720"/>
        <w:jc w:val="both"/>
        <w:rPr>
          <w:sz w:val="22"/>
          <w:lang w:val="en-US"/>
        </w:rPr>
      </w:pPr>
    </w:p>
    <w:p w:rsidR="006A2147" w:rsidRDefault="006A2147" w:rsidP="006A2147">
      <w:pPr>
        <w:suppressAutoHyphens/>
        <w:ind w:left="720"/>
        <w:jc w:val="both"/>
        <w:rPr>
          <w:sz w:val="22"/>
          <w:lang w:val="es-ES"/>
        </w:rPr>
      </w:pPr>
      <w:proofErr w:type="spellStart"/>
      <w:r>
        <w:rPr>
          <w:sz w:val="22"/>
          <w:lang w:val="es-ES"/>
        </w:rPr>
        <w:t>Afs</w:t>
      </w:r>
      <w:proofErr w:type="spellEnd"/>
      <w:r>
        <w:rPr>
          <w:sz w:val="22"/>
          <w:lang w:val="es-ES"/>
        </w:rPr>
        <w:t xml:space="preserve"> = A + 2 x 8</w:t>
      </w:r>
    </w:p>
    <w:p w:rsidR="006A2147" w:rsidRDefault="006A2147" w:rsidP="006A2147">
      <w:pPr>
        <w:suppressAutoHyphens/>
        <w:ind w:left="720"/>
        <w:jc w:val="both"/>
        <w:rPr>
          <w:sz w:val="22"/>
          <w:lang w:val="es-AR"/>
        </w:rPr>
      </w:pPr>
    </w:p>
    <w:p w:rsidR="006A2147" w:rsidRDefault="006A2147" w:rsidP="006A2147">
      <w:pPr>
        <w:suppressAutoHyphens/>
        <w:ind w:left="720"/>
        <w:jc w:val="both"/>
        <w:rPr>
          <w:sz w:val="22"/>
          <w:lang w:val="es-AR"/>
        </w:rPr>
      </w:pPr>
      <w:r>
        <w:rPr>
          <w:sz w:val="22"/>
          <w:lang w:val="es-AR"/>
        </w:rPr>
        <w:t>Donde:</w:t>
      </w:r>
    </w:p>
    <w:p w:rsidR="006A2147" w:rsidRPr="006A2147" w:rsidRDefault="006A2147" w:rsidP="006A2147">
      <w:pPr>
        <w:suppressAutoHyphens/>
        <w:spacing w:before="120"/>
        <w:ind w:left="720"/>
        <w:jc w:val="both"/>
        <w:rPr>
          <w:sz w:val="22"/>
          <w:lang w:val="es-AR"/>
        </w:rPr>
      </w:pPr>
      <w:r w:rsidRPr="006A2147">
        <w:rPr>
          <w:sz w:val="22"/>
          <w:lang w:val="es-AR"/>
        </w:rPr>
        <w:t xml:space="preserve">U: </w:t>
      </w:r>
      <w:r w:rsidRPr="006A2147">
        <w:rPr>
          <w:sz w:val="22"/>
          <w:lang w:val="es-AR"/>
        </w:rPr>
        <w:tab/>
        <w:t>Tensión de la red (</w:t>
      </w:r>
      <w:proofErr w:type="spellStart"/>
      <w:r w:rsidRPr="006A2147">
        <w:rPr>
          <w:sz w:val="22"/>
          <w:lang w:val="es-AR"/>
        </w:rPr>
        <w:t>kV</w:t>
      </w:r>
      <w:proofErr w:type="spellEnd"/>
      <w:r w:rsidRPr="006A2147">
        <w:rPr>
          <w:sz w:val="22"/>
          <w:lang w:val="es-AR"/>
        </w:rPr>
        <w:t>)</w:t>
      </w:r>
    </w:p>
    <w:p w:rsidR="006A2147" w:rsidRPr="006A2147" w:rsidRDefault="006A2147" w:rsidP="006A2147">
      <w:pPr>
        <w:suppressAutoHyphens/>
        <w:spacing w:before="120"/>
        <w:ind w:left="720"/>
        <w:jc w:val="both"/>
        <w:rPr>
          <w:sz w:val="22"/>
          <w:lang w:val="es-AR"/>
        </w:rPr>
      </w:pPr>
      <w:proofErr w:type="gramStart"/>
      <w:r w:rsidRPr="006A2147">
        <w:rPr>
          <w:sz w:val="22"/>
          <w:lang w:val="es-AR"/>
        </w:rPr>
        <w:t>d</w:t>
      </w:r>
      <w:proofErr w:type="gramEnd"/>
      <w:r w:rsidRPr="006A2147">
        <w:rPr>
          <w:sz w:val="22"/>
          <w:lang w:val="es-AR"/>
        </w:rPr>
        <w:t>:</w:t>
      </w:r>
      <w:r w:rsidRPr="006A2147">
        <w:rPr>
          <w:sz w:val="22"/>
          <w:lang w:val="es-AR"/>
        </w:rPr>
        <w:tab/>
        <w:t>Distancia entre fases externas (m)</w:t>
      </w:r>
    </w:p>
    <w:p w:rsidR="006A2147" w:rsidRPr="006A2147" w:rsidRDefault="006A2147" w:rsidP="006A2147">
      <w:pPr>
        <w:suppressAutoHyphens/>
        <w:spacing w:before="120"/>
        <w:ind w:left="720"/>
        <w:jc w:val="both"/>
        <w:rPr>
          <w:sz w:val="22"/>
          <w:lang w:val="es-AR"/>
        </w:rPr>
      </w:pPr>
      <w:proofErr w:type="spellStart"/>
      <w:proofErr w:type="gramStart"/>
      <w:r w:rsidRPr="006A2147">
        <w:rPr>
          <w:sz w:val="22"/>
          <w:lang w:val="es-AR"/>
        </w:rPr>
        <w:t>lc</w:t>
      </w:r>
      <w:proofErr w:type="spellEnd"/>
      <w:proofErr w:type="gramEnd"/>
      <w:r w:rsidRPr="006A2147">
        <w:rPr>
          <w:sz w:val="22"/>
          <w:lang w:val="es-AR"/>
        </w:rPr>
        <w:t>:</w:t>
      </w:r>
      <w:r w:rsidRPr="006A2147">
        <w:rPr>
          <w:sz w:val="22"/>
          <w:lang w:val="es-AR"/>
        </w:rPr>
        <w:tab/>
        <w:t>Largo de la cadena de aisladores (m)</w:t>
      </w:r>
    </w:p>
    <w:p w:rsidR="006A2147" w:rsidRPr="006A2147" w:rsidRDefault="006A2147" w:rsidP="006A2147">
      <w:pPr>
        <w:suppressAutoHyphens/>
        <w:spacing w:before="120"/>
        <w:ind w:left="720"/>
        <w:jc w:val="both"/>
        <w:rPr>
          <w:sz w:val="22"/>
          <w:lang w:val="es-AR"/>
        </w:rPr>
      </w:pPr>
      <w:proofErr w:type="gramStart"/>
      <w:r w:rsidRPr="006A2147">
        <w:rPr>
          <w:sz w:val="22"/>
          <w:lang w:val="es-AR"/>
        </w:rPr>
        <w:t>f</w:t>
      </w:r>
      <w:proofErr w:type="gramEnd"/>
      <w:r w:rsidRPr="006A2147">
        <w:rPr>
          <w:sz w:val="22"/>
          <w:lang w:val="es-AR"/>
        </w:rPr>
        <w:t>:</w:t>
      </w:r>
      <w:r w:rsidRPr="006A2147">
        <w:rPr>
          <w:sz w:val="22"/>
          <w:lang w:val="es-AR"/>
        </w:rPr>
        <w:tab/>
        <w:t>Flecha de los conductores con viento máximo a 16°C (m)</w:t>
      </w:r>
    </w:p>
    <w:p w:rsidR="006A2147" w:rsidRPr="006A2147" w:rsidRDefault="006A2147" w:rsidP="006A2147">
      <w:pPr>
        <w:suppressAutoHyphens/>
        <w:spacing w:before="120"/>
        <w:ind w:left="720"/>
        <w:jc w:val="both"/>
        <w:rPr>
          <w:sz w:val="22"/>
          <w:lang w:val="es-AR"/>
        </w:rPr>
      </w:pPr>
      <w:r>
        <w:rPr>
          <w:sz w:val="22"/>
        </w:rPr>
        <w:sym w:font="Symbol" w:char="0061"/>
      </w:r>
      <w:r w:rsidRPr="006A2147">
        <w:rPr>
          <w:sz w:val="22"/>
          <w:lang w:val="es-AR"/>
        </w:rPr>
        <w:t xml:space="preserve">: </w:t>
      </w:r>
      <w:r w:rsidRPr="006A2147">
        <w:rPr>
          <w:sz w:val="22"/>
          <w:lang w:val="es-AR"/>
        </w:rPr>
        <w:tab/>
        <w:t>Angulo de inclinación de la cadena respecto de la vertical (°)</w:t>
      </w:r>
    </w:p>
    <w:p w:rsidR="006A2147" w:rsidRPr="006A2147" w:rsidRDefault="006A2147" w:rsidP="006A2147">
      <w:pPr>
        <w:suppressAutoHyphens/>
        <w:spacing w:before="120"/>
        <w:ind w:left="720"/>
        <w:jc w:val="both"/>
        <w:rPr>
          <w:sz w:val="22"/>
          <w:lang w:val="es-AR"/>
        </w:rPr>
      </w:pPr>
      <w:r w:rsidRPr="006A2147">
        <w:rPr>
          <w:sz w:val="22"/>
          <w:lang w:val="es-AR"/>
        </w:rPr>
        <w:t>K:</w:t>
      </w:r>
      <w:r w:rsidRPr="006A2147">
        <w:rPr>
          <w:sz w:val="22"/>
          <w:lang w:val="es-AR"/>
        </w:rPr>
        <w:tab/>
        <w:t>Factor de sobretensión</w:t>
      </w:r>
    </w:p>
    <w:p w:rsidR="006A2147" w:rsidRPr="006A2147" w:rsidRDefault="006A2147" w:rsidP="006A2147">
      <w:pPr>
        <w:suppressAutoHyphens/>
        <w:ind w:left="720"/>
        <w:jc w:val="both"/>
        <w:rPr>
          <w:sz w:val="22"/>
          <w:lang w:val="es-AR"/>
        </w:rPr>
      </w:pPr>
    </w:p>
    <w:p w:rsidR="006A2147" w:rsidRPr="006A2147" w:rsidRDefault="006A2147" w:rsidP="006A2147">
      <w:pPr>
        <w:pStyle w:val="Ttulo3"/>
        <w:suppressAutoHyphens/>
        <w:ind w:left="720"/>
        <w:rPr>
          <w:rFonts w:ascii="Arial" w:hAnsi="Arial" w:cs="Arial"/>
          <w:i/>
          <w:lang w:val="es-AR"/>
        </w:rPr>
      </w:pPr>
      <w:bookmarkStart w:id="17" w:name="_Toc532852584"/>
      <w:bookmarkStart w:id="18" w:name="_Toc52342729"/>
      <w:bookmarkStart w:id="19" w:name="_Toc302121611"/>
      <w:bookmarkStart w:id="20" w:name="_Toc429747170"/>
      <w:r w:rsidRPr="006A2147">
        <w:rPr>
          <w:rFonts w:ascii="Arial" w:hAnsi="Arial" w:cs="Arial"/>
          <w:i/>
          <w:lang w:val="es-AR"/>
        </w:rPr>
        <w:t>3.2</w:t>
      </w:r>
      <w:r w:rsidRPr="006A2147">
        <w:rPr>
          <w:rFonts w:ascii="Arial" w:hAnsi="Arial" w:cs="Arial"/>
          <w:i/>
          <w:lang w:val="es-AR"/>
        </w:rPr>
        <w:tab/>
        <w:t>Sector propio de la Estructura</w:t>
      </w:r>
      <w:bookmarkEnd w:id="17"/>
      <w:bookmarkEnd w:id="18"/>
      <w:bookmarkEnd w:id="19"/>
      <w:bookmarkEnd w:id="20"/>
    </w:p>
    <w:p w:rsidR="006A2147" w:rsidRPr="006A2147" w:rsidRDefault="006A2147" w:rsidP="006A2147">
      <w:pPr>
        <w:suppressAutoHyphens/>
        <w:ind w:left="720"/>
        <w:jc w:val="both"/>
        <w:rPr>
          <w:sz w:val="22"/>
          <w:lang w:val="es-AR"/>
        </w:rPr>
      </w:pPr>
    </w:p>
    <w:p w:rsidR="006A2147" w:rsidRPr="006A2147" w:rsidRDefault="006A2147" w:rsidP="006A2147">
      <w:pPr>
        <w:suppressAutoHyphens/>
        <w:ind w:left="720"/>
        <w:jc w:val="both"/>
        <w:rPr>
          <w:sz w:val="22"/>
          <w:lang w:val="es-AR"/>
        </w:rPr>
      </w:pPr>
      <w:r w:rsidRPr="006A2147">
        <w:rPr>
          <w:sz w:val="22"/>
          <w:lang w:val="es-AR"/>
        </w:rPr>
        <w:t>Se considera el rectángulo definido por los cuatro puntos de implantación de las riendas, adicionando 10 m perimetralmente</w:t>
      </w:r>
    </w:p>
    <w:p w:rsidR="006A2147" w:rsidRPr="006A2147" w:rsidRDefault="006A2147" w:rsidP="006A2147">
      <w:pPr>
        <w:suppressAutoHyphens/>
        <w:ind w:left="720"/>
        <w:jc w:val="both"/>
        <w:rPr>
          <w:sz w:val="22"/>
          <w:lang w:val="es-AR"/>
        </w:rPr>
      </w:pPr>
    </w:p>
    <w:p w:rsidR="006A2147" w:rsidRPr="006A2147" w:rsidRDefault="006A2147" w:rsidP="006A2147">
      <w:pPr>
        <w:suppressAutoHyphens/>
        <w:ind w:left="720"/>
        <w:jc w:val="both"/>
        <w:rPr>
          <w:sz w:val="22"/>
          <w:lang w:val="es-AR"/>
        </w:rPr>
      </w:pPr>
      <w:r w:rsidRPr="006A2147">
        <w:rPr>
          <w:sz w:val="22"/>
          <w:lang w:val="es-AR"/>
        </w:rPr>
        <w:t>Para el caso de presentación de alternativas, las franjas de seguridad que correspondan serán calculadas con la metodología expuesta precedentemente; no obstante, y en función de las características particulares de las soluciones técnicas que se propongan, se podrá aceptar otras formas de cálculo que el Oferente deberá explicitar y justificar en su Oferta.</w:t>
      </w:r>
    </w:p>
    <w:p w:rsidR="006A2147" w:rsidRPr="006A2147" w:rsidRDefault="006A2147" w:rsidP="006A2147">
      <w:pPr>
        <w:suppressAutoHyphens/>
        <w:ind w:left="720"/>
        <w:jc w:val="both"/>
        <w:rPr>
          <w:sz w:val="22"/>
          <w:lang w:val="es-AR"/>
        </w:rPr>
      </w:pPr>
    </w:p>
    <w:p w:rsidR="006A2147" w:rsidRPr="006A2147" w:rsidRDefault="006A2147" w:rsidP="006A2147">
      <w:pPr>
        <w:suppressAutoHyphens/>
        <w:ind w:left="720"/>
        <w:jc w:val="both"/>
        <w:rPr>
          <w:sz w:val="22"/>
          <w:lang w:val="es-AR"/>
        </w:rPr>
      </w:pPr>
      <w:r w:rsidRPr="006A2147">
        <w:rPr>
          <w:sz w:val="22"/>
          <w:lang w:val="es-AR"/>
        </w:rPr>
        <w:t>La franja de servidumbre que, en principio, corresponde a la solución básica es:</w:t>
      </w:r>
    </w:p>
    <w:p w:rsidR="006A2147" w:rsidRPr="006A2147" w:rsidRDefault="006A2147" w:rsidP="006A2147">
      <w:pPr>
        <w:suppressAutoHyphens/>
        <w:ind w:left="720"/>
        <w:jc w:val="both"/>
        <w:rPr>
          <w:sz w:val="22"/>
          <w:lang w:val="es-AR"/>
        </w:rPr>
      </w:pPr>
    </w:p>
    <w:p w:rsidR="006A2147" w:rsidRPr="006A2147" w:rsidRDefault="006A2147" w:rsidP="006A2147">
      <w:pPr>
        <w:tabs>
          <w:tab w:val="left" w:pos="3828"/>
        </w:tabs>
        <w:suppressAutoHyphens/>
        <w:ind w:left="3828" w:hanging="3108"/>
        <w:jc w:val="both"/>
        <w:rPr>
          <w:sz w:val="22"/>
          <w:lang w:val="es-AR"/>
        </w:rPr>
      </w:pPr>
      <w:r w:rsidRPr="006A2147">
        <w:rPr>
          <w:sz w:val="22"/>
          <w:lang w:val="es-AR"/>
        </w:rPr>
        <w:t xml:space="preserve">Sector entre estructuras: </w:t>
      </w:r>
      <w:r w:rsidRPr="006A2147">
        <w:rPr>
          <w:sz w:val="22"/>
          <w:lang w:val="es-AR"/>
        </w:rPr>
        <w:tab/>
        <w:t>83,00 m (41,50 m a cada lado del eje longitudinal de la línea).</w:t>
      </w:r>
    </w:p>
    <w:p w:rsidR="006A2147" w:rsidRPr="006A2147" w:rsidRDefault="006A2147" w:rsidP="006A2147">
      <w:pPr>
        <w:suppressAutoHyphens/>
        <w:ind w:left="720"/>
        <w:jc w:val="both"/>
        <w:rPr>
          <w:sz w:val="22"/>
          <w:lang w:val="es-AR"/>
        </w:rPr>
      </w:pPr>
    </w:p>
    <w:p w:rsidR="006A2147" w:rsidRPr="006A2147" w:rsidRDefault="006A2147" w:rsidP="006A2147">
      <w:pPr>
        <w:tabs>
          <w:tab w:val="left" w:pos="3828"/>
        </w:tabs>
        <w:suppressAutoHyphens/>
        <w:ind w:left="3828" w:hanging="3119"/>
        <w:jc w:val="both"/>
        <w:rPr>
          <w:sz w:val="22"/>
          <w:lang w:val="es-AR"/>
        </w:rPr>
      </w:pPr>
      <w:r w:rsidRPr="006A2147">
        <w:rPr>
          <w:sz w:val="22"/>
          <w:lang w:val="es-AR"/>
        </w:rPr>
        <w:t>Sector propio de la estructura:</w:t>
      </w:r>
      <w:r w:rsidRPr="006A2147">
        <w:rPr>
          <w:sz w:val="22"/>
          <w:lang w:val="es-AR"/>
        </w:rPr>
        <w:tab/>
        <w:t>104,00 m x 59,00 m (medidos sobre los ejes transversales y longitudinales de la torre, respectivamente)</w:t>
      </w:r>
    </w:p>
    <w:p w:rsidR="006A2147" w:rsidRDefault="006A2147" w:rsidP="002D27CB">
      <w:pPr>
        <w:suppressAutoHyphens/>
        <w:ind w:left="2977" w:hanging="3119"/>
        <w:jc w:val="center"/>
        <w:rPr>
          <w:sz w:val="22"/>
        </w:rPr>
      </w:pPr>
      <w:r>
        <w:rPr>
          <w:noProof/>
          <w:lang w:val="es-AR"/>
        </w:rPr>
        <w:lastRenderedPageBreak/>
        <w:drawing>
          <wp:inline distT="0" distB="0" distL="0" distR="0">
            <wp:extent cx="4943475" cy="1952625"/>
            <wp:effectExtent l="0" t="0" r="9525"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43475" cy="1952625"/>
                    </a:xfrm>
                    <a:prstGeom prst="rect">
                      <a:avLst/>
                    </a:prstGeom>
                    <a:noFill/>
                    <a:ln>
                      <a:noFill/>
                    </a:ln>
                  </pic:spPr>
                </pic:pic>
              </a:graphicData>
            </a:graphic>
          </wp:inline>
        </w:drawing>
      </w:r>
    </w:p>
    <w:p w:rsidR="006A2147" w:rsidRPr="006A2147" w:rsidRDefault="006A2147" w:rsidP="006A2147">
      <w:pPr>
        <w:suppressAutoHyphens/>
        <w:ind w:left="720"/>
        <w:jc w:val="both"/>
        <w:rPr>
          <w:sz w:val="22"/>
          <w:lang w:val="es-AR"/>
        </w:rPr>
      </w:pPr>
      <w:r w:rsidRPr="006A2147">
        <w:rPr>
          <w:sz w:val="22"/>
          <w:lang w:val="es-AR"/>
        </w:rPr>
        <w:t xml:space="preserve">Estos valores deberán ser verificados por el </w:t>
      </w:r>
      <w:r w:rsidR="006D6F70">
        <w:rPr>
          <w:sz w:val="22"/>
          <w:lang w:val="es-AR"/>
        </w:rPr>
        <w:t>CONTRATISTA PPP</w:t>
      </w:r>
      <w:r w:rsidRPr="006A2147">
        <w:rPr>
          <w:sz w:val="22"/>
          <w:lang w:val="es-AR"/>
        </w:rPr>
        <w:t xml:space="preserve"> a efectos de la respectiva aprobación por parte del ENRE.</w:t>
      </w:r>
    </w:p>
    <w:p w:rsidR="006A2147" w:rsidRPr="006A2147" w:rsidRDefault="006A2147" w:rsidP="006A2147">
      <w:pPr>
        <w:pStyle w:val="Ttulo2"/>
        <w:suppressAutoHyphens/>
        <w:jc w:val="both"/>
        <w:rPr>
          <w:sz w:val="22"/>
          <w:lang w:val="es-AR"/>
        </w:rPr>
      </w:pPr>
      <w:bookmarkStart w:id="21" w:name="_Toc302121612"/>
      <w:bookmarkStart w:id="22" w:name="_Toc52342731"/>
      <w:bookmarkStart w:id="23" w:name="_Toc532852586"/>
      <w:bookmarkStart w:id="24" w:name="_Toc429747171"/>
      <w:r w:rsidRPr="006A2147">
        <w:rPr>
          <w:sz w:val="22"/>
          <w:lang w:val="es-AR"/>
        </w:rPr>
        <w:t>4.</w:t>
      </w:r>
      <w:r w:rsidRPr="006A2147">
        <w:rPr>
          <w:sz w:val="22"/>
          <w:lang w:val="es-AR"/>
        </w:rPr>
        <w:tab/>
      </w:r>
      <w:bookmarkEnd w:id="21"/>
      <w:bookmarkEnd w:id="22"/>
      <w:bookmarkEnd w:id="23"/>
      <w:r w:rsidRPr="006A2147">
        <w:rPr>
          <w:sz w:val="22"/>
          <w:lang w:val="es-AR"/>
        </w:rPr>
        <w:t>SERVIDUMBRES:</w:t>
      </w:r>
      <w:bookmarkEnd w:id="24"/>
    </w:p>
    <w:p w:rsidR="006A2147" w:rsidRPr="006A2147" w:rsidRDefault="006A2147" w:rsidP="006A2147">
      <w:pPr>
        <w:suppressAutoHyphens/>
        <w:ind w:left="720"/>
        <w:jc w:val="both"/>
        <w:rPr>
          <w:sz w:val="22"/>
          <w:lang w:val="es-AR"/>
        </w:rPr>
      </w:pPr>
    </w:p>
    <w:p w:rsidR="006A2147" w:rsidRPr="006A2147" w:rsidRDefault="006A2147" w:rsidP="006A2147">
      <w:pPr>
        <w:suppressAutoHyphens/>
        <w:ind w:left="720"/>
        <w:jc w:val="both"/>
        <w:rPr>
          <w:sz w:val="22"/>
          <w:lang w:val="es-AR"/>
        </w:rPr>
      </w:pPr>
      <w:r w:rsidRPr="006A2147">
        <w:rPr>
          <w:sz w:val="22"/>
          <w:lang w:val="es-AR"/>
        </w:rPr>
        <w:t xml:space="preserve">Los inmuebles afectados por el trazado de la línea quedan sometidos a las restricciones y limitaciones de dominio que surgen de la servidumbre administrativa de </w:t>
      </w:r>
      <w:proofErr w:type="spellStart"/>
      <w:r w:rsidRPr="006A2147">
        <w:rPr>
          <w:sz w:val="22"/>
          <w:lang w:val="es-AR"/>
        </w:rPr>
        <w:t>electroducto</w:t>
      </w:r>
      <w:proofErr w:type="spellEnd"/>
      <w:r w:rsidRPr="006A2147">
        <w:rPr>
          <w:sz w:val="22"/>
          <w:lang w:val="es-AR"/>
        </w:rPr>
        <w:t xml:space="preserve"> a constituir en el marco de la Ley </w:t>
      </w:r>
      <w:r w:rsidR="002D27CB">
        <w:rPr>
          <w:sz w:val="22"/>
          <w:lang w:val="es-AR"/>
        </w:rPr>
        <w:t xml:space="preserve">Nº </w:t>
      </w:r>
      <w:r w:rsidRPr="006A2147">
        <w:rPr>
          <w:sz w:val="22"/>
          <w:lang w:val="es-AR"/>
        </w:rPr>
        <w:t>19</w:t>
      </w:r>
      <w:r w:rsidR="002D27CB">
        <w:rPr>
          <w:sz w:val="22"/>
          <w:lang w:val="es-AR"/>
        </w:rPr>
        <w:t>.</w:t>
      </w:r>
      <w:r w:rsidRPr="006A2147">
        <w:rPr>
          <w:sz w:val="22"/>
          <w:lang w:val="es-AR"/>
        </w:rPr>
        <w:t xml:space="preserve">552, modificada por la Ley </w:t>
      </w:r>
      <w:r w:rsidR="002D27CB">
        <w:rPr>
          <w:sz w:val="22"/>
          <w:lang w:val="es-AR"/>
        </w:rPr>
        <w:t xml:space="preserve">Nº </w:t>
      </w:r>
      <w:r w:rsidRPr="006A2147">
        <w:rPr>
          <w:sz w:val="22"/>
          <w:lang w:val="es-AR"/>
        </w:rPr>
        <w:t>24</w:t>
      </w:r>
      <w:r w:rsidR="002D27CB">
        <w:rPr>
          <w:sz w:val="22"/>
          <w:lang w:val="es-AR"/>
        </w:rPr>
        <w:t>.</w:t>
      </w:r>
      <w:r w:rsidRPr="006A2147">
        <w:rPr>
          <w:sz w:val="22"/>
          <w:lang w:val="es-AR"/>
        </w:rPr>
        <w:t>065.</w:t>
      </w:r>
    </w:p>
    <w:p w:rsidR="006A2147" w:rsidRPr="006A2147" w:rsidRDefault="006A2147" w:rsidP="006A2147">
      <w:pPr>
        <w:suppressAutoHyphens/>
        <w:ind w:left="720"/>
        <w:jc w:val="both"/>
        <w:rPr>
          <w:sz w:val="22"/>
          <w:lang w:val="es-AR"/>
        </w:rPr>
      </w:pPr>
    </w:p>
    <w:p w:rsidR="006A2147" w:rsidRPr="006A2147" w:rsidRDefault="006A2147" w:rsidP="006A2147">
      <w:pPr>
        <w:suppressAutoHyphens/>
        <w:ind w:left="720"/>
        <w:jc w:val="both"/>
        <w:rPr>
          <w:sz w:val="22"/>
          <w:lang w:val="es-AR"/>
        </w:rPr>
      </w:pPr>
      <w:r w:rsidRPr="006A2147">
        <w:rPr>
          <w:sz w:val="22"/>
          <w:lang w:val="es-AR"/>
        </w:rPr>
        <w:t xml:space="preserve">Será por cuenta y cargo del </w:t>
      </w:r>
      <w:r w:rsidR="006D6F70">
        <w:rPr>
          <w:sz w:val="22"/>
          <w:lang w:val="es-AR"/>
        </w:rPr>
        <w:t>CONTRATISTA PPP</w:t>
      </w:r>
      <w:r w:rsidRPr="006A2147">
        <w:rPr>
          <w:sz w:val="22"/>
          <w:lang w:val="es-AR"/>
        </w:rPr>
        <w:t>, bajo su total y absoluta responsabilidad, la gestión y obtención de los permisos de paso y la constitución e inscripción de las servidumbres que fueran necesarios para la ejecución de las obras y posterior operación de la totalidad de las parcelas afectadas como así también el pago de las correspondientes indemnizaciones.</w:t>
      </w:r>
    </w:p>
    <w:p w:rsidR="006A2147" w:rsidRPr="006A2147" w:rsidRDefault="006A2147" w:rsidP="006A2147">
      <w:pPr>
        <w:suppressAutoHyphens/>
        <w:ind w:left="720"/>
        <w:jc w:val="both"/>
        <w:rPr>
          <w:sz w:val="22"/>
          <w:lang w:val="es-AR"/>
        </w:rPr>
      </w:pPr>
    </w:p>
    <w:p w:rsidR="006A2147" w:rsidRPr="006A2147" w:rsidRDefault="006A2147" w:rsidP="006A2147">
      <w:pPr>
        <w:suppressAutoHyphens/>
        <w:ind w:left="720"/>
        <w:jc w:val="both"/>
        <w:rPr>
          <w:sz w:val="22"/>
          <w:lang w:val="es-AR"/>
        </w:rPr>
      </w:pPr>
      <w:r w:rsidRPr="006A2147">
        <w:rPr>
          <w:sz w:val="22"/>
          <w:lang w:val="es-AR"/>
        </w:rPr>
        <w:t xml:space="preserve">Asimismo, estará a cargo del </w:t>
      </w:r>
      <w:r w:rsidR="006D6F70">
        <w:rPr>
          <w:sz w:val="22"/>
          <w:lang w:val="es-AR"/>
        </w:rPr>
        <w:t>CONTRATISTA PPP</w:t>
      </w:r>
      <w:r w:rsidRPr="006A2147">
        <w:rPr>
          <w:sz w:val="22"/>
          <w:lang w:val="es-AR"/>
        </w:rPr>
        <w:t xml:space="preserve"> el pago de las indemnizaciones de daños y perjuicios ocasionados a terceros.</w:t>
      </w:r>
    </w:p>
    <w:p w:rsidR="006A2147" w:rsidRPr="006A2147" w:rsidRDefault="006A2147" w:rsidP="006A2147">
      <w:pPr>
        <w:suppressAutoHyphens/>
        <w:ind w:left="720"/>
        <w:jc w:val="both"/>
        <w:rPr>
          <w:sz w:val="22"/>
          <w:lang w:val="es-AR"/>
        </w:rPr>
      </w:pPr>
    </w:p>
    <w:p w:rsidR="006A2147" w:rsidRPr="006A2147" w:rsidRDefault="006A2147" w:rsidP="006A2147">
      <w:pPr>
        <w:suppressAutoHyphens/>
        <w:ind w:left="720"/>
        <w:jc w:val="both"/>
        <w:rPr>
          <w:sz w:val="22"/>
          <w:lang w:val="es-AR"/>
        </w:rPr>
      </w:pPr>
      <w:r w:rsidRPr="006A2147">
        <w:rPr>
          <w:sz w:val="22"/>
          <w:lang w:val="es-AR"/>
        </w:rPr>
        <w:t>Sin que implique un listado taxativo, las gestiones mencionadas precedentemente son:</w:t>
      </w:r>
    </w:p>
    <w:p w:rsidR="006A2147" w:rsidRPr="002D27CB" w:rsidRDefault="006A2147" w:rsidP="006A2147">
      <w:pPr>
        <w:pStyle w:val="Textoindependiente"/>
        <w:ind w:left="709"/>
        <w:rPr>
          <w:rFonts w:cs="Arial"/>
          <w:b w:val="0"/>
          <w:snapToGrid w:val="0"/>
          <w:lang w:val="es-AR"/>
        </w:rPr>
      </w:pPr>
    </w:p>
    <w:p w:rsidR="006A2147" w:rsidRPr="002D27CB" w:rsidRDefault="006A2147" w:rsidP="006A2147">
      <w:pPr>
        <w:pStyle w:val="Textoindependiente"/>
        <w:ind w:left="709"/>
        <w:rPr>
          <w:rFonts w:cs="Arial"/>
          <w:b w:val="0"/>
          <w:snapToGrid w:val="0"/>
          <w:lang w:val="es-AR"/>
        </w:rPr>
      </w:pPr>
      <w:r w:rsidRPr="002D27CB">
        <w:rPr>
          <w:rFonts w:cs="Arial"/>
          <w:b w:val="0"/>
          <w:snapToGrid w:val="0"/>
          <w:lang w:val="es-AR"/>
        </w:rPr>
        <w:t>1.- Volcado de la traza sobre planos catastrales.</w:t>
      </w:r>
    </w:p>
    <w:p w:rsidR="006A2147" w:rsidRPr="002D27CB" w:rsidRDefault="006A2147" w:rsidP="006A2147">
      <w:pPr>
        <w:pStyle w:val="Textoindependiente"/>
        <w:ind w:left="709"/>
        <w:rPr>
          <w:rFonts w:cs="Arial"/>
          <w:b w:val="0"/>
          <w:snapToGrid w:val="0"/>
          <w:lang w:val="es-AR"/>
        </w:rPr>
      </w:pPr>
    </w:p>
    <w:p w:rsidR="006A2147" w:rsidRPr="002D27CB" w:rsidRDefault="006A2147" w:rsidP="006A2147">
      <w:pPr>
        <w:pStyle w:val="Textoindependiente"/>
        <w:ind w:left="709"/>
        <w:rPr>
          <w:rFonts w:cs="Arial"/>
          <w:b w:val="0"/>
          <w:snapToGrid w:val="0"/>
          <w:lang w:val="es-AR"/>
        </w:rPr>
      </w:pPr>
      <w:r w:rsidRPr="002D27CB">
        <w:rPr>
          <w:rFonts w:cs="Arial"/>
          <w:b w:val="0"/>
          <w:snapToGrid w:val="0"/>
          <w:lang w:val="es-AR"/>
        </w:rPr>
        <w:t>2.- Identificación y ubicación de los titulares de dominio.</w:t>
      </w:r>
    </w:p>
    <w:p w:rsidR="006A2147" w:rsidRPr="002D27CB" w:rsidRDefault="006A2147" w:rsidP="006A2147">
      <w:pPr>
        <w:pStyle w:val="Textoindependiente"/>
        <w:ind w:left="709"/>
        <w:rPr>
          <w:rFonts w:cs="Arial"/>
          <w:b w:val="0"/>
          <w:snapToGrid w:val="0"/>
          <w:lang w:val="es-AR"/>
        </w:rPr>
      </w:pPr>
      <w:r w:rsidRPr="002D27CB">
        <w:rPr>
          <w:rFonts w:cs="Arial"/>
          <w:b w:val="0"/>
          <w:snapToGrid w:val="0"/>
          <w:lang w:val="es-AR"/>
        </w:rPr>
        <w:t xml:space="preserve"> </w:t>
      </w:r>
    </w:p>
    <w:p w:rsidR="006A2147" w:rsidRPr="002D27CB" w:rsidRDefault="006A2147" w:rsidP="006A2147">
      <w:pPr>
        <w:pStyle w:val="Textoindependiente"/>
        <w:ind w:left="709"/>
        <w:rPr>
          <w:rFonts w:cs="Arial"/>
          <w:b w:val="0"/>
          <w:snapToGrid w:val="0"/>
          <w:lang w:val="es-AR"/>
        </w:rPr>
      </w:pPr>
      <w:r w:rsidRPr="002D27CB">
        <w:rPr>
          <w:rFonts w:cs="Arial"/>
          <w:b w:val="0"/>
          <w:snapToGrid w:val="0"/>
          <w:lang w:val="es-AR"/>
        </w:rPr>
        <w:t>3.- Obtención permiso de paso y construcción.</w:t>
      </w:r>
    </w:p>
    <w:p w:rsidR="006A2147" w:rsidRPr="002D27CB" w:rsidRDefault="006A2147" w:rsidP="006A2147">
      <w:pPr>
        <w:pStyle w:val="Textoindependiente"/>
        <w:ind w:left="709"/>
        <w:rPr>
          <w:rFonts w:cs="Arial"/>
          <w:b w:val="0"/>
          <w:snapToGrid w:val="0"/>
          <w:lang w:val="es-AR"/>
        </w:rPr>
      </w:pPr>
    </w:p>
    <w:p w:rsidR="006A2147" w:rsidRPr="002D27CB" w:rsidRDefault="006A2147" w:rsidP="006A2147">
      <w:pPr>
        <w:pStyle w:val="Textoindependiente"/>
        <w:ind w:left="709"/>
        <w:rPr>
          <w:rFonts w:cs="Arial"/>
          <w:b w:val="0"/>
          <w:snapToGrid w:val="0"/>
          <w:lang w:val="es-AR"/>
        </w:rPr>
      </w:pPr>
      <w:r w:rsidRPr="002D27CB">
        <w:rPr>
          <w:rFonts w:cs="Arial"/>
          <w:b w:val="0"/>
          <w:snapToGrid w:val="0"/>
          <w:lang w:val="es-AR"/>
        </w:rPr>
        <w:t xml:space="preserve">4.- Determinación de la franja de servidumbre de acuerdo al procedimiento que corresponda y a características técnicas del </w:t>
      </w:r>
      <w:proofErr w:type="spellStart"/>
      <w:r w:rsidRPr="002D27CB">
        <w:rPr>
          <w:rFonts w:cs="Arial"/>
          <w:b w:val="0"/>
          <w:snapToGrid w:val="0"/>
          <w:lang w:val="es-AR"/>
        </w:rPr>
        <w:t>electroducto</w:t>
      </w:r>
      <w:proofErr w:type="spellEnd"/>
      <w:r w:rsidRPr="002D27CB">
        <w:rPr>
          <w:rFonts w:cs="Arial"/>
          <w:b w:val="0"/>
          <w:snapToGrid w:val="0"/>
          <w:lang w:val="es-AR"/>
        </w:rPr>
        <w:t>.</w:t>
      </w:r>
    </w:p>
    <w:p w:rsidR="006A2147" w:rsidRPr="002D27CB" w:rsidRDefault="006A2147" w:rsidP="006A2147">
      <w:pPr>
        <w:pStyle w:val="Textoindependiente"/>
        <w:ind w:left="709"/>
        <w:rPr>
          <w:rFonts w:cs="Arial"/>
          <w:b w:val="0"/>
          <w:snapToGrid w:val="0"/>
          <w:lang w:val="es-AR"/>
        </w:rPr>
      </w:pPr>
    </w:p>
    <w:p w:rsidR="006A2147" w:rsidRPr="002D27CB" w:rsidRDefault="006A2147" w:rsidP="006A2147">
      <w:pPr>
        <w:pStyle w:val="Textoindependiente"/>
        <w:ind w:left="709"/>
        <w:rPr>
          <w:rFonts w:cs="Arial"/>
          <w:b w:val="0"/>
          <w:snapToGrid w:val="0"/>
          <w:lang w:val="es-AR"/>
        </w:rPr>
      </w:pPr>
      <w:r w:rsidRPr="002D27CB">
        <w:rPr>
          <w:rFonts w:cs="Arial"/>
          <w:b w:val="0"/>
          <w:snapToGrid w:val="0"/>
          <w:lang w:val="es-AR"/>
        </w:rPr>
        <w:t>5.- Gestión ante el ENRE de la resolución que afecte a servidumbre las parcelas involucradas y establezca las restricciones al dominio correspondientes.</w:t>
      </w:r>
    </w:p>
    <w:p w:rsidR="006A2147" w:rsidRPr="002D27CB" w:rsidRDefault="006A2147" w:rsidP="006A2147">
      <w:pPr>
        <w:pStyle w:val="Textoindependiente"/>
        <w:ind w:left="709"/>
        <w:rPr>
          <w:rFonts w:cs="Arial"/>
          <w:b w:val="0"/>
          <w:snapToGrid w:val="0"/>
          <w:lang w:val="es-AR"/>
        </w:rPr>
      </w:pPr>
    </w:p>
    <w:p w:rsidR="006A2147" w:rsidRPr="002D27CB" w:rsidRDefault="006A2147" w:rsidP="006A2147">
      <w:pPr>
        <w:pStyle w:val="Textoindependiente"/>
        <w:ind w:left="709"/>
        <w:rPr>
          <w:rFonts w:cs="Arial"/>
          <w:b w:val="0"/>
          <w:snapToGrid w:val="0"/>
          <w:lang w:val="es-AR"/>
        </w:rPr>
      </w:pPr>
      <w:r w:rsidRPr="002D27CB">
        <w:rPr>
          <w:rFonts w:cs="Arial"/>
          <w:b w:val="0"/>
          <w:snapToGrid w:val="0"/>
          <w:lang w:val="es-AR"/>
        </w:rPr>
        <w:t>6.- Una vez emitida la resolución por el ENRE, notificar dicha resolución a cada titular de dominio.</w:t>
      </w:r>
    </w:p>
    <w:p w:rsidR="006A2147" w:rsidRPr="002D27CB" w:rsidRDefault="006A2147" w:rsidP="006A2147">
      <w:pPr>
        <w:pStyle w:val="Textoindependiente"/>
        <w:ind w:left="709"/>
        <w:rPr>
          <w:rFonts w:cs="Arial"/>
          <w:b w:val="0"/>
          <w:snapToGrid w:val="0"/>
          <w:lang w:val="es-AR"/>
        </w:rPr>
      </w:pPr>
    </w:p>
    <w:p w:rsidR="006A2147" w:rsidRPr="002D27CB" w:rsidRDefault="006A2147" w:rsidP="006A2147">
      <w:pPr>
        <w:pStyle w:val="Textoindependiente"/>
        <w:ind w:left="709"/>
        <w:rPr>
          <w:rFonts w:cs="Arial"/>
          <w:b w:val="0"/>
          <w:snapToGrid w:val="0"/>
          <w:lang w:val="es-AR"/>
        </w:rPr>
      </w:pPr>
      <w:r w:rsidRPr="002D27CB">
        <w:rPr>
          <w:rFonts w:cs="Arial"/>
          <w:b w:val="0"/>
          <w:snapToGrid w:val="0"/>
          <w:lang w:val="es-AR"/>
        </w:rPr>
        <w:lastRenderedPageBreak/>
        <w:t xml:space="preserve">7.- Gestionar, en caso de corresponder, los accesos judiciales necesarios ante la Justicia Federal competente. </w:t>
      </w:r>
    </w:p>
    <w:p w:rsidR="006A2147" w:rsidRPr="002D27CB" w:rsidRDefault="006A2147" w:rsidP="006A2147">
      <w:pPr>
        <w:pStyle w:val="Textoindependiente"/>
        <w:ind w:left="709"/>
        <w:rPr>
          <w:rFonts w:cs="Arial"/>
          <w:b w:val="0"/>
          <w:snapToGrid w:val="0"/>
          <w:lang w:val="es-AR"/>
        </w:rPr>
      </w:pPr>
    </w:p>
    <w:p w:rsidR="006A2147" w:rsidRPr="002D27CB" w:rsidRDefault="006A2147" w:rsidP="006A2147">
      <w:pPr>
        <w:pStyle w:val="Textoindependiente"/>
        <w:ind w:left="709"/>
        <w:rPr>
          <w:rFonts w:cs="Arial"/>
          <w:b w:val="0"/>
          <w:snapToGrid w:val="0"/>
          <w:lang w:val="es-AR"/>
        </w:rPr>
      </w:pPr>
      <w:r w:rsidRPr="002D27CB">
        <w:rPr>
          <w:rFonts w:cs="Arial"/>
          <w:b w:val="0"/>
          <w:snapToGrid w:val="0"/>
          <w:lang w:val="es-AR"/>
        </w:rPr>
        <w:t>8.- Ejecutar el plano de mensura del área afectada en cada parcela y registrarlo en el catastro provincial respectivo.</w:t>
      </w:r>
    </w:p>
    <w:p w:rsidR="006A2147" w:rsidRPr="002D27CB" w:rsidRDefault="006A2147" w:rsidP="006A2147">
      <w:pPr>
        <w:pStyle w:val="Textoindependiente"/>
        <w:ind w:left="709"/>
        <w:rPr>
          <w:rFonts w:cs="Arial"/>
          <w:b w:val="0"/>
          <w:snapToGrid w:val="0"/>
          <w:lang w:val="es-AR"/>
        </w:rPr>
      </w:pPr>
    </w:p>
    <w:p w:rsidR="006A2147" w:rsidRPr="002D27CB" w:rsidRDefault="006A2147" w:rsidP="006A2147">
      <w:pPr>
        <w:pStyle w:val="Textoindependiente"/>
        <w:ind w:left="709"/>
        <w:rPr>
          <w:rFonts w:cs="Arial"/>
          <w:b w:val="0"/>
          <w:snapToGrid w:val="0"/>
          <w:lang w:val="es-AR"/>
        </w:rPr>
      </w:pPr>
      <w:r w:rsidRPr="002D27CB">
        <w:rPr>
          <w:rFonts w:cs="Arial"/>
          <w:b w:val="0"/>
          <w:snapToGrid w:val="0"/>
          <w:lang w:val="es-AR"/>
        </w:rPr>
        <w:t xml:space="preserve">9.- Determinar la indemnización correspondiente a cada parcela afectada que el </w:t>
      </w:r>
      <w:r w:rsidR="006D6F70" w:rsidRPr="002D27CB">
        <w:rPr>
          <w:rFonts w:cs="Arial"/>
          <w:b w:val="0"/>
          <w:snapToGrid w:val="0"/>
          <w:lang w:val="es-AR"/>
        </w:rPr>
        <w:t>CONTRATISTA PPP</w:t>
      </w:r>
      <w:r w:rsidRPr="002D27CB">
        <w:rPr>
          <w:rFonts w:cs="Arial"/>
          <w:b w:val="0"/>
          <w:snapToGrid w:val="0"/>
          <w:lang w:val="es-AR"/>
        </w:rPr>
        <w:t xml:space="preserve"> deberá abonar a cada propietario.</w:t>
      </w:r>
    </w:p>
    <w:p w:rsidR="006A2147" w:rsidRPr="002D27CB" w:rsidRDefault="006A2147" w:rsidP="006A2147">
      <w:pPr>
        <w:pStyle w:val="Textoindependiente"/>
        <w:ind w:left="709"/>
        <w:rPr>
          <w:rFonts w:cs="Arial"/>
          <w:b w:val="0"/>
          <w:snapToGrid w:val="0"/>
          <w:lang w:val="es-AR"/>
        </w:rPr>
      </w:pPr>
    </w:p>
    <w:p w:rsidR="006A2147" w:rsidRPr="002D27CB" w:rsidRDefault="006A2147" w:rsidP="006A2147">
      <w:pPr>
        <w:pStyle w:val="Textoindependiente"/>
        <w:ind w:left="709"/>
        <w:rPr>
          <w:rFonts w:cs="Arial"/>
          <w:b w:val="0"/>
          <w:snapToGrid w:val="0"/>
          <w:lang w:val="es-AR"/>
        </w:rPr>
      </w:pPr>
      <w:r w:rsidRPr="002D27CB">
        <w:rPr>
          <w:rFonts w:cs="Arial"/>
          <w:b w:val="0"/>
          <w:snapToGrid w:val="0"/>
          <w:lang w:val="es-AR"/>
        </w:rPr>
        <w:t xml:space="preserve">10.- Suscribir el convenio de servidumbre con cada titular de dominio en un todo de acuerdo a lo informado por cada Registro de la Propiedad, certificando sus firmas y la del titular de la servidumbre ante Escribano Público. </w:t>
      </w:r>
    </w:p>
    <w:p w:rsidR="006A2147" w:rsidRPr="002D27CB" w:rsidRDefault="006A2147" w:rsidP="006A2147">
      <w:pPr>
        <w:pStyle w:val="Textoindependiente"/>
        <w:ind w:left="709"/>
        <w:rPr>
          <w:rFonts w:cs="Arial"/>
          <w:b w:val="0"/>
          <w:snapToGrid w:val="0"/>
          <w:lang w:val="es-AR"/>
        </w:rPr>
      </w:pPr>
    </w:p>
    <w:p w:rsidR="006A2147" w:rsidRPr="002D27CB" w:rsidRDefault="006A2147" w:rsidP="006A2147">
      <w:pPr>
        <w:pStyle w:val="Textoindependiente"/>
        <w:ind w:left="709"/>
        <w:rPr>
          <w:rFonts w:cs="Arial"/>
          <w:b w:val="0"/>
          <w:snapToGrid w:val="0"/>
          <w:lang w:val="es-AR"/>
        </w:rPr>
      </w:pPr>
      <w:r w:rsidRPr="002D27CB">
        <w:rPr>
          <w:rFonts w:cs="Arial"/>
          <w:b w:val="0"/>
          <w:snapToGrid w:val="0"/>
          <w:lang w:val="es-AR"/>
        </w:rPr>
        <w:t>11.- Inscribir en forma definitiva cada servidumbre en el Registro de la Propiedad Inmueble que corresponda.</w:t>
      </w:r>
    </w:p>
    <w:p w:rsidR="006A2147" w:rsidRPr="002D27CB" w:rsidRDefault="006A2147" w:rsidP="006A2147">
      <w:pPr>
        <w:pStyle w:val="Textoindependiente"/>
        <w:ind w:left="709"/>
        <w:rPr>
          <w:rFonts w:cs="Arial"/>
          <w:b w:val="0"/>
          <w:snapToGrid w:val="0"/>
          <w:lang w:val="es-AR"/>
        </w:rPr>
      </w:pPr>
    </w:p>
    <w:p w:rsidR="006A2147" w:rsidRPr="002D27CB" w:rsidRDefault="006A2147" w:rsidP="006A2147">
      <w:pPr>
        <w:pStyle w:val="Textoindependiente"/>
        <w:ind w:left="709"/>
        <w:rPr>
          <w:rFonts w:cs="Arial"/>
          <w:b w:val="0"/>
          <w:snapToGrid w:val="0"/>
          <w:lang w:val="es-AR"/>
        </w:rPr>
      </w:pPr>
      <w:r w:rsidRPr="002D27CB">
        <w:rPr>
          <w:rFonts w:cs="Arial"/>
          <w:b w:val="0"/>
          <w:snapToGrid w:val="0"/>
          <w:lang w:val="es-AR"/>
        </w:rPr>
        <w:t>12.- Iniciar Juicio de constitución de servidumbre en aquellos casos que no exista acuerdo con el/los propietarios y/o por cualquier causa por la cual no pudiese firmarse el convenio mencionado.</w:t>
      </w:r>
    </w:p>
    <w:p w:rsidR="006A2147" w:rsidRPr="006A2147" w:rsidRDefault="006A2147" w:rsidP="006A2147">
      <w:pPr>
        <w:suppressAutoHyphens/>
        <w:ind w:left="720"/>
        <w:jc w:val="both"/>
        <w:rPr>
          <w:sz w:val="22"/>
          <w:lang w:val="es-AR"/>
        </w:rPr>
      </w:pPr>
    </w:p>
    <w:p w:rsidR="006A2147" w:rsidRPr="006A2147" w:rsidRDefault="006A2147" w:rsidP="006A2147">
      <w:pPr>
        <w:suppressAutoHyphens/>
        <w:ind w:left="720"/>
        <w:jc w:val="both"/>
        <w:rPr>
          <w:sz w:val="22"/>
          <w:lang w:val="es-AR"/>
        </w:rPr>
      </w:pPr>
      <w:r w:rsidRPr="006A2147">
        <w:rPr>
          <w:sz w:val="22"/>
          <w:lang w:val="es-AR"/>
        </w:rPr>
        <w:t xml:space="preserve">Con una anterioridad de sesenta (60) días al comienzo de estas gestiones, el </w:t>
      </w:r>
      <w:r w:rsidR="006D6F70">
        <w:rPr>
          <w:sz w:val="22"/>
          <w:lang w:val="es-AR"/>
        </w:rPr>
        <w:t>CONTRATISTA PPP</w:t>
      </w:r>
      <w:r w:rsidRPr="006A2147">
        <w:rPr>
          <w:sz w:val="22"/>
          <w:lang w:val="es-AR"/>
        </w:rPr>
        <w:t xml:space="preserve"> presentará a la consideración de la Inspección </w:t>
      </w:r>
      <w:r w:rsidR="006D6F70">
        <w:rPr>
          <w:sz w:val="22"/>
          <w:lang w:val="es-AR"/>
        </w:rPr>
        <w:t xml:space="preserve">Técnica </w:t>
      </w:r>
      <w:r w:rsidRPr="006A2147">
        <w:rPr>
          <w:sz w:val="22"/>
          <w:lang w:val="es-AR"/>
        </w:rPr>
        <w:t xml:space="preserve">del </w:t>
      </w:r>
      <w:r w:rsidR="006D6F70">
        <w:rPr>
          <w:sz w:val="22"/>
          <w:lang w:val="es-AR"/>
        </w:rPr>
        <w:t>ENTE CONTRATANTE</w:t>
      </w:r>
      <w:r w:rsidRPr="006A2147">
        <w:rPr>
          <w:sz w:val="22"/>
          <w:lang w:val="es-AR"/>
        </w:rPr>
        <w:t xml:space="preserve"> el Procedimiento de Calidad correspondiente, con indicación de la cadena de responsabilidades en las distintas etapas del proceso.</w:t>
      </w:r>
    </w:p>
    <w:p w:rsidR="006A2147" w:rsidRPr="006A2147" w:rsidRDefault="006A2147" w:rsidP="006A2147">
      <w:pPr>
        <w:suppressAutoHyphens/>
        <w:ind w:left="720"/>
        <w:jc w:val="both"/>
        <w:rPr>
          <w:sz w:val="22"/>
          <w:lang w:val="es-AR"/>
        </w:rPr>
      </w:pPr>
    </w:p>
    <w:p w:rsidR="006A2147" w:rsidRPr="006A2147" w:rsidRDefault="006A2147" w:rsidP="006A2147">
      <w:pPr>
        <w:suppressAutoHyphens/>
        <w:ind w:left="720"/>
        <w:jc w:val="both"/>
        <w:rPr>
          <w:sz w:val="22"/>
          <w:lang w:val="es-AR"/>
        </w:rPr>
      </w:pPr>
      <w:r w:rsidRPr="006A2147">
        <w:rPr>
          <w:sz w:val="22"/>
          <w:lang w:val="es-AR"/>
        </w:rPr>
        <w:t xml:space="preserve">Mensualmente el </w:t>
      </w:r>
      <w:r w:rsidR="006D6F70">
        <w:rPr>
          <w:sz w:val="22"/>
          <w:lang w:val="es-AR"/>
        </w:rPr>
        <w:t>CONTRATISTA PPP</w:t>
      </w:r>
      <w:r w:rsidRPr="006A2147">
        <w:rPr>
          <w:sz w:val="22"/>
          <w:lang w:val="es-AR"/>
        </w:rPr>
        <w:t xml:space="preserve"> realizará una planilla de avance con el estado actualizado de la obtención de permisos de paso (concedidos, en trámite, denegados, revocados, en trámite judicial y faltantes), ejecución de mensuras de </w:t>
      </w:r>
      <w:proofErr w:type="spellStart"/>
      <w:r w:rsidRPr="006A2147">
        <w:rPr>
          <w:sz w:val="22"/>
          <w:lang w:val="es-AR"/>
        </w:rPr>
        <w:t>electroducto</w:t>
      </w:r>
      <w:proofErr w:type="spellEnd"/>
      <w:r w:rsidRPr="006A2147">
        <w:rPr>
          <w:sz w:val="22"/>
          <w:lang w:val="es-AR"/>
        </w:rPr>
        <w:t xml:space="preserve">, firma de convenios e inscripciones en los registros de la propiedad, y donde deberá constar además N° de orden de cada parcela, Provincia, Partido o Dpto., nomenclatura catastral, nombre de propietario y número de piquetes o torres que corresponden a cada una de ellas, a efectos de que la Inspección </w:t>
      </w:r>
      <w:r w:rsidR="006D6F70">
        <w:rPr>
          <w:sz w:val="22"/>
          <w:lang w:val="es-AR"/>
        </w:rPr>
        <w:t xml:space="preserve">Técnica </w:t>
      </w:r>
      <w:r w:rsidRPr="006A2147">
        <w:rPr>
          <w:sz w:val="22"/>
          <w:lang w:val="es-AR"/>
        </w:rPr>
        <w:t xml:space="preserve">del </w:t>
      </w:r>
      <w:r w:rsidR="006D6F70">
        <w:rPr>
          <w:sz w:val="22"/>
          <w:lang w:val="es-AR"/>
        </w:rPr>
        <w:t>ENTE CONTRATANTE</w:t>
      </w:r>
      <w:r w:rsidRPr="006A2147">
        <w:rPr>
          <w:sz w:val="22"/>
          <w:lang w:val="es-AR"/>
        </w:rPr>
        <w:t xml:space="preserve"> cuente con la información necesaria para permitir el seguimiento de estas tareas. En particular, para los casos de permisos denegados o revocados, deberá señalar resumidamente la/s causa/s que origina/n el inconveniente.</w:t>
      </w:r>
    </w:p>
    <w:p w:rsidR="006A2147" w:rsidRPr="006A2147" w:rsidRDefault="006A2147" w:rsidP="006A2147">
      <w:pPr>
        <w:suppressAutoHyphens/>
        <w:ind w:left="720"/>
        <w:jc w:val="both"/>
        <w:rPr>
          <w:sz w:val="22"/>
          <w:lang w:val="es-AR"/>
        </w:rPr>
      </w:pPr>
    </w:p>
    <w:p w:rsidR="006A2147" w:rsidRPr="006A2147" w:rsidRDefault="006A2147" w:rsidP="006A2147">
      <w:pPr>
        <w:suppressAutoHyphens/>
        <w:ind w:left="720"/>
        <w:jc w:val="both"/>
        <w:rPr>
          <w:sz w:val="22"/>
          <w:lang w:val="es-AR"/>
        </w:rPr>
      </w:pPr>
      <w:r w:rsidRPr="006A2147">
        <w:rPr>
          <w:sz w:val="22"/>
          <w:lang w:val="es-AR"/>
        </w:rPr>
        <w:t xml:space="preserve">Al año de la habilitación comercial el </w:t>
      </w:r>
      <w:r w:rsidR="006D6F70">
        <w:rPr>
          <w:sz w:val="22"/>
          <w:lang w:val="es-AR"/>
        </w:rPr>
        <w:t>CONTRATISTA PPP</w:t>
      </w:r>
      <w:r w:rsidRPr="006A2147">
        <w:rPr>
          <w:sz w:val="22"/>
          <w:lang w:val="es-AR"/>
        </w:rPr>
        <w:t xml:space="preserve"> deberá entregar al </w:t>
      </w:r>
      <w:r w:rsidR="006D6F70">
        <w:rPr>
          <w:sz w:val="22"/>
          <w:lang w:val="es-AR"/>
        </w:rPr>
        <w:t>ENTE CONTRATANTE</w:t>
      </w:r>
      <w:r w:rsidRPr="006A2147">
        <w:rPr>
          <w:sz w:val="22"/>
          <w:lang w:val="es-AR"/>
        </w:rPr>
        <w:t xml:space="preserve"> la documentación original que acredite la regularización de las servidumbres, es decir: </w:t>
      </w:r>
    </w:p>
    <w:p w:rsidR="006A2147" w:rsidRPr="006A2147" w:rsidRDefault="006A2147" w:rsidP="006A2147">
      <w:pPr>
        <w:suppressAutoHyphens/>
        <w:ind w:left="720"/>
        <w:jc w:val="both"/>
        <w:rPr>
          <w:sz w:val="22"/>
          <w:lang w:val="es-AR"/>
        </w:rPr>
      </w:pPr>
    </w:p>
    <w:p w:rsidR="006A2147" w:rsidRPr="006A2147" w:rsidRDefault="006A2147" w:rsidP="006A2147">
      <w:pPr>
        <w:widowControl w:val="0"/>
        <w:numPr>
          <w:ilvl w:val="0"/>
          <w:numId w:val="21"/>
        </w:numPr>
        <w:suppressAutoHyphens/>
        <w:spacing w:after="120"/>
        <w:jc w:val="both"/>
        <w:rPr>
          <w:sz w:val="22"/>
          <w:lang w:val="es-AR"/>
        </w:rPr>
      </w:pPr>
      <w:r w:rsidRPr="006A2147">
        <w:rPr>
          <w:sz w:val="22"/>
          <w:lang w:val="es-AR"/>
        </w:rPr>
        <w:t xml:space="preserve">Planos de mensura de </w:t>
      </w:r>
      <w:proofErr w:type="spellStart"/>
      <w:r w:rsidRPr="006A2147">
        <w:rPr>
          <w:sz w:val="22"/>
          <w:lang w:val="es-AR"/>
        </w:rPr>
        <w:t>electroducto</w:t>
      </w:r>
      <w:proofErr w:type="spellEnd"/>
      <w:r w:rsidRPr="006A2147">
        <w:rPr>
          <w:sz w:val="22"/>
          <w:lang w:val="es-AR"/>
        </w:rPr>
        <w:t xml:space="preserve"> debidamente aprobados y registrados por el organismo competente en cada jurisdicción.</w:t>
      </w:r>
    </w:p>
    <w:p w:rsidR="006A2147" w:rsidRPr="006A2147" w:rsidRDefault="006A2147" w:rsidP="006A2147">
      <w:pPr>
        <w:widowControl w:val="0"/>
        <w:numPr>
          <w:ilvl w:val="0"/>
          <w:numId w:val="21"/>
        </w:numPr>
        <w:suppressAutoHyphens/>
        <w:spacing w:after="120"/>
        <w:jc w:val="both"/>
        <w:rPr>
          <w:sz w:val="22"/>
          <w:lang w:val="es-AR"/>
        </w:rPr>
      </w:pPr>
      <w:r w:rsidRPr="006A2147">
        <w:rPr>
          <w:sz w:val="22"/>
          <w:lang w:val="es-AR"/>
        </w:rPr>
        <w:t>Convenio de servidumbre suscripto con el/los titulares de dominio con firmas certificadas por escribano público y adjuntando informe de dominio de cada inmueble.</w:t>
      </w:r>
    </w:p>
    <w:p w:rsidR="006A2147" w:rsidRPr="006A2147" w:rsidRDefault="006A2147" w:rsidP="006A2147">
      <w:pPr>
        <w:widowControl w:val="0"/>
        <w:numPr>
          <w:ilvl w:val="0"/>
          <w:numId w:val="21"/>
        </w:numPr>
        <w:suppressAutoHyphens/>
        <w:spacing w:after="120"/>
        <w:jc w:val="both"/>
        <w:rPr>
          <w:sz w:val="22"/>
          <w:lang w:val="es-AR"/>
        </w:rPr>
      </w:pPr>
      <w:r w:rsidRPr="006A2147">
        <w:rPr>
          <w:sz w:val="22"/>
          <w:lang w:val="es-AR"/>
        </w:rPr>
        <w:t>Constancia de inscripción definitiva  de las servidumbres en el registro de la Propiedad Inmueble correspondiente.</w:t>
      </w:r>
    </w:p>
    <w:p w:rsidR="006A2147" w:rsidRPr="006A2147" w:rsidRDefault="006A2147" w:rsidP="006A2147">
      <w:pPr>
        <w:widowControl w:val="0"/>
        <w:numPr>
          <w:ilvl w:val="0"/>
          <w:numId w:val="21"/>
        </w:numPr>
        <w:suppressAutoHyphens/>
        <w:spacing w:after="120"/>
        <w:jc w:val="both"/>
        <w:rPr>
          <w:sz w:val="22"/>
          <w:lang w:val="es-AR"/>
        </w:rPr>
      </w:pPr>
      <w:r w:rsidRPr="006A2147">
        <w:rPr>
          <w:sz w:val="22"/>
          <w:lang w:val="es-AR"/>
        </w:rPr>
        <w:lastRenderedPageBreak/>
        <w:t xml:space="preserve"> En caso de corresponder, constancia de inicio de acciones legales para constituir aquellas servidumbres que por distintas causas no pudieron concretarse administrativamente </w:t>
      </w:r>
    </w:p>
    <w:p w:rsidR="006A2147" w:rsidRPr="006A2147" w:rsidRDefault="006A2147" w:rsidP="006A2147">
      <w:pPr>
        <w:widowControl w:val="0"/>
        <w:numPr>
          <w:ilvl w:val="0"/>
          <w:numId w:val="21"/>
        </w:numPr>
        <w:suppressAutoHyphens/>
        <w:spacing w:after="120"/>
        <w:jc w:val="both"/>
        <w:rPr>
          <w:sz w:val="22"/>
          <w:lang w:val="es-AR"/>
        </w:rPr>
      </w:pPr>
      <w:r w:rsidRPr="006A2147">
        <w:rPr>
          <w:sz w:val="22"/>
          <w:lang w:val="es-AR"/>
        </w:rPr>
        <w:t xml:space="preserve">Acta de Conformidad suscripta por el propietario de cada inmueble aceptando el estado de su inmueble al finalizar los trabajos de montaje del </w:t>
      </w:r>
      <w:proofErr w:type="spellStart"/>
      <w:r w:rsidRPr="006A2147">
        <w:rPr>
          <w:sz w:val="22"/>
          <w:lang w:val="es-AR"/>
        </w:rPr>
        <w:t>Electroducto</w:t>
      </w:r>
      <w:proofErr w:type="spellEnd"/>
      <w:r w:rsidRPr="006A2147">
        <w:rPr>
          <w:sz w:val="22"/>
          <w:lang w:val="es-AR"/>
        </w:rPr>
        <w:t xml:space="preserve">. </w:t>
      </w:r>
    </w:p>
    <w:p w:rsidR="006A2147" w:rsidRPr="006A2147" w:rsidRDefault="006A2147" w:rsidP="006A2147">
      <w:pPr>
        <w:pStyle w:val="Ttulo2"/>
        <w:suppressAutoHyphens/>
        <w:jc w:val="both"/>
        <w:rPr>
          <w:sz w:val="22"/>
          <w:lang w:val="es-AR"/>
        </w:rPr>
      </w:pPr>
      <w:bookmarkStart w:id="25" w:name="_Toc429747172"/>
      <w:bookmarkStart w:id="26" w:name="_Toc52342732"/>
      <w:bookmarkStart w:id="27" w:name="_Toc532852587"/>
      <w:r w:rsidRPr="006A2147">
        <w:rPr>
          <w:sz w:val="22"/>
          <w:lang w:val="es-AR"/>
        </w:rPr>
        <w:t xml:space="preserve">5. </w:t>
      </w:r>
      <w:r w:rsidRPr="006A2147">
        <w:rPr>
          <w:sz w:val="22"/>
          <w:lang w:val="es-AR"/>
        </w:rPr>
        <w:tab/>
        <w:t>PERMISOS DE CRUCE</w:t>
      </w:r>
      <w:bookmarkEnd w:id="25"/>
    </w:p>
    <w:p w:rsidR="006A2147" w:rsidRPr="006A2147" w:rsidRDefault="006A2147" w:rsidP="006A2147">
      <w:pPr>
        <w:suppressAutoHyphens/>
        <w:ind w:left="720" w:hanging="720"/>
        <w:jc w:val="both"/>
        <w:rPr>
          <w:sz w:val="22"/>
          <w:lang w:val="es-AR"/>
        </w:rPr>
      </w:pPr>
    </w:p>
    <w:p w:rsidR="006A2147" w:rsidRPr="006A2147" w:rsidRDefault="006A2147" w:rsidP="006A2147">
      <w:pPr>
        <w:suppressAutoHyphens/>
        <w:ind w:left="720"/>
        <w:jc w:val="both"/>
        <w:rPr>
          <w:sz w:val="22"/>
          <w:lang w:val="es-AR"/>
        </w:rPr>
      </w:pPr>
      <w:r w:rsidRPr="006A2147">
        <w:rPr>
          <w:sz w:val="22"/>
          <w:lang w:val="es-AR"/>
        </w:rPr>
        <w:t xml:space="preserve">El </w:t>
      </w:r>
      <w:r w:rsidR="006D6F70">
        <w:rPr>
          <w:sz w:val="22"/>
          <w:lang w:val="es-AR"/>
        </w:rPr>
        <w:t>CONTRATISTA PPP</w:t>
      </w:r>
      <w:r w:rsidRPr="006A2147">
        <w:rPr>
          <w:sz w:val="22"/>
          <w:lang w:val="es-AR"/>
        </w:rPr>
        <w:t xml:space="preserve"> será responsable de obtener en tiempo y forma las autorizaciones de cruces con rutas, caminos, canales, ríos navegables, ferrocarriles, gasoductos, oleoductos, líneas de transmisión de energía, líneas telefónicas, u otros obstáculos o instalaciones de uso o de interés público, para lo cual preparará toda la documentación necesaria para tramitar la aprobación de los cruces e interferencias, ante las reparticiones o empresas  correspondientes. Realizar la presentación, la posterior gestión de aprobación y el pago de aranceles correspondientes.</w:t>
      </w:r>
    </w:p>
    <w:p w:rsidR="006A2147" w:rsidRPr="006A2147" w:rsidRDefault="006A2147" w:rsidP="006A2147">
      <w:pPr>
        <w:suppressAutoHyphens/>
        <w:ind w:left="720"/>
        <w:jc w:val="both"/>
        <w:rPr>
          <w:sz w:val="22"/>
          <w:lang w:val="es-AR"/>
        </w:rPr>
      </w:pPr>
    </w:p>
    <w:p w:rsidR="006A2147" w:rsidRPr="006A2147" w:rsidRDefault="006A2147" w:rsidP="006A2147">
      <w:pPr>
        <w:suppressAutoHyphens/>
        <w:ind w:left="720"/>
        <w:jc w:val="both"/>
        <w:rPr>
          <w:sz w:val="22"/>
          <w:lang w:val="es-AR"/>
        </w:rPr>
      </w:pPr>
      <w:r w:rsidRPr="006A2147">
        <w:rPr>
          <w:sz w:val="22"/>
          <w:lang w:val="es-AR"/>
        </w:rPr>
        <w:t>Esta gestión deberá ser realizada con suficiente anticipación para evitar demoras en la realización de los trabajos, ya que no serán reconocidas ampliaciones de plazo motivados por presentación tardía de dicha documentación.</w:t>
      </w:r>
    </w:p>
    <w:p w:rsidR="006A2147" w:rsidRPr="006A2147" w:rsidRDefault="006A2147" w:rsidP="006A2147">
      <w:pPr>
        <w:suppressAutoHyphens/>
        <w:ind w:left="720"/>
        <w:jc w:val="both"/>
        <w:rPr>
          <w:sz w:val="22"/>
          <w:lang w:val="es-AR"/>
        </w:rPr>
      </w:pPr>
    </w:p>
    <w:p w:rsidR="006A2147" w:rsidRPr="006A2147" w:rsidRDefault="006A2147" w:rsidP="006A2147">
      <w:pPr>
        <w:suppressAutoHyphens/>
        <w:ind w:left="720"/>
        <w:jc w:val="both"/>
        <w:rPr>
          <w:sz w:val="22"/>
          <w:lang w:val="es-AR"/>
        </w:rPr>
      </w:pPr>
      <w:r w:rsidRPr="006A2147">
        <w:rPr>
          <w:sz w:val="22"/>
          <w:lang w:val="es-AR"/>
        </w:rPr>
        <w:t xml:space="preserve">Concluido el trámite deberá entregar al </w:t>
      </w:r>
      <w:r w:rsidR="006D6F70">
        <w:rPr>
          <w:sz w:val="22"/>
          <w:lang w:val="es-AR"/>
        </w:rPr>
        <w:t>ENTE CONTRATANTE</w:t>
      </w:r>
      <w:r w:rsidRPr="006A2147">
        <w:rPr>
          <w:sz w:val="22"/>
          <w:lang w:val="es-AR"/>
        </w:rPr>
        <w:t xml:space="preserve"> la documentación original que establezca la autorización de estos cruces y sus anexos correspondientes. </w:t>
      </w:r>
    </w:p>
    <w:p w:rsidR="006A2147" w:rsidRPr="006A2147" w:rsidRDefault="006A2147" w:rsidP="006A2147">
      <w:pPr>
        <w:pStyle w:val="Ttulo2"/>
        <w:suppressAutoHyphens/>
        <w:jc w:val="both"/>
        <w:rPr>
          <w:sz w:val="22"/>
          <w:lang w:val="es-AR"/>
        </w:rPr>
      </w:pPr>
      <w:bookmarkStart w:id="28" w:name="_Toc429747173"/>
      <w:bookmarkStart w:id="29" w:name="_Toc302121613"/>
      <w:r w:rsidRPr="006A2147">
        <w:rPr>
          <w:sz w:val="22"/>
          <w:lang w:val="es-AR"/>
        </w:rPr>
        <w:t>6.</w:t>
      </w:r>
      <w:r w:rsidRPr="006A2147">
        <w:rPr>
          <w:sz w:val="22"/>
          <w:lang w:val="es-AR"/>
        </w:rPr>
        <w:tab/>
        <w:t>LIMPIEZA DE VEGETACION EN FRANJA DE SERVIDUMBRE</w:t>
      </w:r>
      <w:bookmarkEnd w:id="28"/>
      <w:r w:rsidRPr="006A2147">
        <w:rPr>
          <w:sz w:val="22"/>
          <w:lang w:val="es-AR"/>
        </w:rPr>
        <w:t xml:space="preserve"> </w:t>
      </w:r>
    </w:p>
    <w:p w:rsidR="006A2147" w:rsidRPr="006560D1" w:rsidRDefault="006A2147" w:rsidP="006A2147">
      <w:pPr>
        <w:rPr>
          <w:rFonts w:eastAsia="Calibri" w:cs="Arial"/>
          <w:bCs/>
          <w:iCs/>
          <w:sz w:val="22"/>
          <w:szCs w:val="22"/>
          <w:lang w:val="es-AR" w:eastAsia="en-US"/>
        </w:rPr>
      </w:pPr>
    </w:p>
    <w:p w:rsidR="006A2147" w:rsidRPr="006A2147" w:rsidRDefault="006A2147" w:rsidP="006A2147">
      <w:pPr>
        <w:pStyle w:val="Ttulo3"/>
        <w:suppressAutoHyphens/>
        <w:ind w:left="720"/>
        <w:rPr>
          <w:rFonts w:ascii="Arial" w:hAnsi="Arial" w:cs="Arial"/>
          <w:i/>
          <w:lang w:val="es-AR"/>
        </w:rPr>
      </w:pPr>
      <w:bookmarkStart w:id="30" w:name="_Toc429747174"/>
      <w:r w:rsidRPr="006A2147">
        <w:rPr>
          <w:rFonts w:ascii="Arial" w:hAnsi="Arial" w:cs="Arial"/>
          <w:i/>
          <w:lang w:val="es-AR"/>
        </w:rPr>
        <w:t>6.1 Generalidades</w:t>
      </w:r>
      <w:bookmarkEnd w:id="30"/>
    </w:p>
    <w:p w:rsidR="006A2147" w:rsidRPr="006A2147" w:rsidRDefault="006A2147" w:rsidP="006A2147">
      <w:pPr>
        <w:rPr>
          <w:rFonts w:eastAsia="Calibri"/>
          <w:lang w:val="es-AR"/>
        </w:rPr>
      </w:pPr>
    </w:p>
    <w:p w:rsidR="006A2147" w:rsidRPr="006A2147" w:rsidRDefault="006A2147" w:rsidP="006A2147">
      <w:pPr>
        <w:suppressAutoHyphens/>
        <w:ind w:left="720"/>
        <w:jc w:val="both"/>
        <w:rPr>
          <w:sz w:val="22"/>
          <w:lang w:val="es-AR"/>
        </w:rPr>
      </w:pPr>
      <w:r w:rsidRPr="006A2147">
        <w:rPr>
          <w:sz w:val="22"/>
          <w:lang w:val="es-AR"/>
        </w:rPr>
        <w:t xml:space="preserve">El </w:t>
      </w:r>
      <w:r w:rsidR="006D6F70">
        <w:rPr>
          <w:sz w:val="22"/>
          <w:lang w:val="es-AR"/>
        </w:rPr>
        <w:t>CONTRATISTA PPP</w:t>
      </w:r>
      <w:r w:rsidRPr="006A2147">
        <w:rPr>
          <w:sz w:val="22"/>
          <w:lang w:val="es-AR"/>
        </w:rPr>
        <w:t xml:space="preserve"> deberá desmontar, cortar, talar y limpiar  la vegetación de la franja de servidumbre de manera tal de garantizar la normal construcción y operación del </w:t>
      </w:r>
      <w:proofErr w:type="spellStart"/>
      <w:r w:rsidRPr="006A2147">
        <w:rPr>
          <w:sz w:val="22"/>
          <w:lang w:val="es-AR"/>
        </w:rPr>
        <w:t>electroducto</w:t>
      </w:r>
      <w:proofErr w:type="spellEnd"/>
      <w:r w:rsidRPr="006A2147">
        <w:rPr>
          <w:sz w:val="22"/>
          <w:lang w:val="es-AR"/>
        </w:rPr>
        <w:t xml:space="preserve">, que comprende: i) garantizar acceso y circulación; ii) eliminar riesgos por descargas a tierra de la línea por proximidad de árboles; iii) eliminar riesgos de descargas a tierra de la línea por fuegos (ionización del aire que actúa como aislador); iv) proteger materiales del </w:t>
      </w:r>
      <w:proofErr w:type="spellStart"/>
      <w:r w:rsidRPr="006A2147">
        <w:rPr>
          <w:sz w:val="22"/>
          <w:lang w:val="es-AR"/>
        </w:rPr>
        <w:t>electroducto</w:t>
      </w:r>
      <w:proofErr w:type="spellEnd"/>
      <w:r w:rsidRPr="006A2147">
        <w:rPr>
          <w:sz w:val="22"/>
          <w:lang w:val="es-AR"/>
        </w:rPr>
        <w:t xml:space="preserve">. La limpieza se realizará respetando lo establecido en la Resolución de  afectación a servidumbre que emita el ENRE; las normativas ambientales y el PGA específico para esta obra.  A tal efecto procederá con los trabajos de limpieza, desmalezado y desmonte previa autorización de la Inspección </w:t>
      </w:r>
      <w:r w:rsidR="006D6F70">
        <w:rPr>
          <w:sz w:val="22"/>
          <w:lang w:val="es-AR"/>
        </w:rPr>
        <w:t xml:space="preserve">Técnica </w:t>
      </w:r>
      <w:r w:rsidRPr="006A2147">
        <w:rPr>
          <w:sz w:val="22"/>
          <w:lang w:val="es-AR"/>
        </w:rPr>
        <w:t xml:space="preserve">del </w:t>
      </w:r>
      <w:r w:rsidR="006D6F70">
        <w:rPr>
          <w:sz w:val="22"/>
          <w:lang w:val="es-AR"/>
        </w:rPr>
        <w:t>ENTE CONTRATANTE</w:t>
      </w:r>
      <w:r w:rsidRPr="006A2147">
        <w:rPr>
          <w:sz w:val="22"/>
          <w:lang w:val="es-AR"/>
        </w:rPr>
        <w:t>.</w:t>
      </w:r>
    </w:p>
    <w:p w:rsidR="006A2147" w:rsidRPr="006A2147" w:rsidRDefault="006A2147" w:rsidP="006A2147">
      <w:pPr>
        <w:suppressAutoHyphens/>
        <w:ind w:left="720"/>
        <w:jc w:val="both"/>
        <w:rPr>
          <w:sz w:val="22"/>
          <w:lang w:val="es-AR"/>
        </w:rPr>
      </w:pPr>
    </w:p>
    <w:p w:rsidR="006A2147" w:rsidRPr="006A2147" w:rsidRDefault="006A2147" w:rsidP="006A2147">
      <w:pPr>
        <w:suppressAutoHyphens/>
        <w:ind w:left="720"/>
        <w:jc w:val="both"/>
        <w:rPr>
          <w:sz w:val="22"/>
          <w:lang w:val="es-AR"/>
        </w:rPr>
      </w:pPr>
      <w:r w:rsidRPr="006A2147">
        <w:rPr>
          <w:sz w:val="22"/>
          <w:lang w:val="es-AR"/>
        </w:rPr>
        <w:t xml:space="preserve">El </w:t>
      </w:r>
      <w:r w:rsidR="006D6F70">
        <w:rPr>
          <w:sz w:val="22"/>
          <w:lang w:val="es-AR"/>
        </w:rPr>
        <w:t>CONTRATISTA PPP</w:t>
      </w:r>
      <w:r w:rsidRPr="006A2147">
        <w:rPr>
          <w:sz w:val="22"/>
          <w:lang w:val="es-AR"/>
        </w:rPr>
        <w:t xml:space="preserve"> tendrá la obligación de no dañar ni alterar la vegetación más allá de lo establecido en estas especificaciones.</w:t>
      </w:r>
    </w:p>
    <w:p w:rsidR="006A2147" w:rsidRPr="006A2147" w:rsidRDefault="006A2147" w:rsidP="006A2147">
      <w:pPr>
        <w:suppressAutoHyphens/>
        <w:ind w:left="720"/>
        <w:jc w:val="both"/>
        <w:rPr>
          <w:sz w:val="22"/>
          <w:lang w:val="es-AR"/>
        </w:rPr>
      </w:pPr>
    </w:p>
    <w:p w:rsidR="006A2147" w:rsidRPr="006A2147" w:rsidRDefault="006A2147" w:rsidP="006A2147">
      <w:pPr>
        <w:pStyle w:val="Ttulo3"/>
        <w:suppressAutoHyphens/>
        <w:ind w:left="720"/>
        <w:rPr>
          <w:rFonts w:ascii="Arial" w:hAnsi="Arial" w:cs="Arial"/>
          <w:i/>
          <w:lang w:val="es-AR"/>
        </w:rPr>
      </w:pPr>
      <w:bookmarkStart w:id="31" w:name="_Toc429747175"/>
      <w:r w:rsidRPr="006A2147">
        <w:rPr>
          <w:rFonts w:ascii="Arial" w:hAnsi="Arial" w:cs="Arial"/>
          <w:i/>
          <w:lang w:val="es-AR"/>
        </w:rPr>
        <w:t>6.2 Áreas a Tratar</w:t>
      </w:r>
      <w:bookmarkEnd w:id="31"/>
      <w:r w:rsidRPr="006A2147">
        <w:rPr>
          <w:rFonts w:ascii="Arial" w:hAnsi="Arial" w:cs="Arial"/>
          <w:i/>
          <w:lang w:val="es-AR"/>
        </w:rPr>
        <w:t xml:space="preserve"> </w:t>
      </w:r>
    </w:p>
    <w:p w:rsidR="006A2147" w:rsidRPr="006A2147" w:rsidRDefault="006A2147" w:rsidP="006A2147">
      <w:pPr>
        <w:rPr>
          <w:rFonts w:eastAsia="Calibri"/>
          <w:lang w:val="es-AR"/>
        </w:rPr>
      </w:pPr>
    </w:p>
    <w:p w:rsidR="006A2147" w:rsidRPr="006A2147" w:rsidRDefault="006A2147" w:rsidP="006A2147">
      <w:pPr>
        <w:suppressAutoHyphens/>
        <w:ind w:left="720"/>
        <w:jc w:val="both"/>
        <w:rPr>
          <w:sz w:val="22"/>
          <w:lang w:val="es-AR"/>
        </w:rPr>
      </w:pPr>
      <w:r w:rsidRPr="006A2147">
        <w:rPr>
          <w:sz w:val="22"/>
          <w:lang w:val="es-AR"/>
        </w:rPr>
        <w:t xml:space="preserve">Según la cobertura vegetal existente en cada zona, puede comprender: </w:t>
      </w:r>
    </w:p>
    <w:p w:rsidR="006A2147" w:rsidRPr="006A2147" w:rsidRDefault="006A2147" w:rsidP="006A2147">
      <w:pPr>
        <w:suppressAutoHyphens/>
        <w:ind w:left="720"/>
        <w:jc w:val="both"/>
        <w:rPr>
          <w:sz w:val="22"/>
          <w:lang w:val="es-AR"/>
        </w:rPr>
      </w:pPr>
    </w:p>
    <w:p w:rsidR="006A2147" w:rsidRPr="006A2147" w:rsidRDefault="006A2147" w:rsidP="006A2147">
      <w:pPr>
        <w:suppressAutoHyphens/>
        <w:spacing w:after="120"/>
        <w:ind w:left="720"/>
        <w:jc w:val="both"/>
        <w:rPr>
          <w:sz w:val="22"/>
          <w:lang w:val="es-AR"/>
        </w:rPr>
      </w:pPr>
      <w:r w:rsidRPr="006A2147">
        <w:rPr>
          <w:sz w:val="22"/>
          <w:lang w:val="es-AR"/>
        </w:rPr>
        <w:t xml:space="preserve">- Picada de tránsito </w:t>
      </w:r>
    </w:p>
    <w:p w:rsidR="006A2147" w:rsidRPr="006A2147" w:rsidRDefault="006A2147" w:rsidP="006A2147">
      <w:pPr>
        <w:suppressAutoHyphens/>
        <w:spacing w:after="120"/>
        <w:ind w:left="720"/>
        <w:jc w:val="both"/>
        <w:rPr>
          <w:sz w:val="22"/>
          <w:lang w:val="es-AR"/>
        </w:rPr>
      </w:pPr>
      <w:r w:rsidRPr="006A2147">
        <w:rPr>
          <w:sz w:val="22"/>
          <w:lang w:val="es-AR"/>
        </w:rPr>
        <w:t>- Emplazamiento de torres</w:t>
      </w:r>
    </w:p>
    <w:p w:rsidR="006A2147" w:rsidRPr="006A2147" w:rsidRDefault="006A2147" w:rsidP="006A2147">
      <w:pPr>
        <w:suppressAutoHyphens/>
        <w:spacing w:after="120"/>
        <w:ind w:left="720"/>
        <w:jc w:val="both"/>
        <w:rPr>
          <w:sz w:val="22"/>
          <w:lang w:val="es-AR"/>
        </w:rPr>
      </w:pPr>
      <w:r w:rsidRPr="006A2147">
        <w:rPr>
          <w:sz w:val="22"/>
          <w:lang w:val="es-AR"/>
        </w:rPr>
        <w:t>- Cortafuegos</w:t>
      </w:r>
    </w:p>
    <w:p w:rsidR="006A2147" w:rsidRPr="006A2147" w:rsidRDefault="006A2147" w:rsidP="006A2147">
      <w:pPr>
        <w:suppressAutoHyphens/>
        <w:spacing w:after="120"/>
        <w:ind w:left="720"/>
        <w:jc w:val="both"/>
        <w:rPr>
          <w:sz w:val="22"/>
          <w:lang w:val="es-AR"/>
        </w:rPr>
      </w:pPr>
      <w:r w:rsidRPr="006A2147">
        <w:rPr>
          <w:sz w:val="22"/>
          <w:lang w:val="es-AR"/>
        </w:rPr>
        <w:t xml:space="preserve">- Franja total </w:t>
      </w:r>
    </w:p>
    <w:p w:rsidR="006A2147" w:rsidRPr="006A2147" w:rsidRDefault="006A2147" w:rsidP="006A2147">
      <w:pPr>
        <w:suppressAutoHyphens/>
        <w:spacing w:after="120"/>
        <w:ind w:left="720"/>
        <w:jc w:val="both"/>
        <w:rPr>
          <w:sz w:val="22"/>
          <w:lang w:val="es-AR"/>
        </w:rPr>
      </w:pPr>
    </w:p>
    <w:p w:rsidR="006A2147" w:rsidRPr="006A2147" w:rsidRDefault="006A2147" w:rsidP="006A2147">
      <w:pPr>
        <w:pStyle w:val="Ttulo3"/>
        <w:suppressAutoHyphens/>
        <w:ind w:left="720"/>
        <w:rPr>
          <w:rFonts w:ascii="Arial" w:hAnsi="Arial" w:cs="Arial"/>
          <w:lang w:val="es-AR"/>
        </w:rPr>
      </w:pPr>
      <w:bookmarkStart w:id="32" w:name="_Toc429747176"/>
      <w:r w:rsidRPr="006A2147">
        <w:rPr>
          <w:rFonts w:ascii="Arial" w:hAnsi="Arial" w:cs="Arial"/>
          <w:lang w:val="es-AR"/>
        </w:rPr>
        <w:t>6.2.1 Picada de tránsito</w:t>
      </w:r>
      <w:bookmarkEnd w:id="32"/>
    </w:p>
    <w:p w:rsidR="006A2147" w:rsidRPr="006A2147" w:rsidRDefault="006A2147" w:rsidP="006A2147">
      <w:pPr>
        <w:rPr>
          <w:rFonts w:eastAsia="Calibri"/>
          <w:lang w:val="es-AR"/>
        </w:rPr>
      </w:pPr>
    </w:p>
    <w:p w:rsidR="006A2147" w:rsidRPr="006A2147" w:rsidRDefault="006A2147" w:rsidP="006A2147">
      <w:pPr>
        <w:suppressAutoHyphens/>
        <w:ind w:left="720"/>
        <w:jc w:val="both"/>
        <w:rPr>
          <w:sz w:val="22"/>
          <w:lang w:val="es-AR"/>
        </w:rPr>
      </w:pPr>
      <w:r w:rsidRPr="006A2147">
        <w:rPr>
          <w:sz w:val="22"/>
          <w:lang w:val="es-AR"/>
        </w:rPr>
        <w:t>Cuando la línea atraviese zonas de monte se desmontará una franja de 6 metros de ancho para la construcción de la picada o camino de tránsito. En la misma la vegetación leñosa debe ser eliminada en forma total, es decir con desraizado o destoconado de la misma.</w:t>
      </w:r>
    </w:p>
    <w:p w:rsidR="006A2147" w:rsidRPr="006A2147" w:rsidRDefault="006A2147" w:rsidP="006A2147">
      <w:pPr>
        <w:suppressAutoHyphens/>
        <w:ind w:left="720"/>
        <w:jc w:val="both"/>
        <w:rPr>
          <w:sz w:val="22"/>
          <w:lang w:val="es-AR"/>
        </w:rPr>
      </w:pPr>
    </w:p>
    <w:p w:rsidR="006A2147" w:rsidRPr="006A2147" w:rsidRDefault="006A2147" w:rsidP="006A2147">
      <w:pPr>
        <w:suppressAutoHyphens/>
        <w:ind w:left="720"/>
        <w:jc w:val="both"/>
        <w:rPr>
          <w:sz w:val="22"/>
          <w:lang w:val="es-AR"/>
        </w:rPr>
      </w:pPr>
      <w:r w:rsidRPr="006A2147">
        <w:rPr>
          <w:sz w:val="22"/>
          <w:lang w:val="es-AR"/>
        </w:rPr>
        <w:t>Cuando la franja atraviese zonas quebradas con pendientes mayores al dieciséis por ciento (16%), se procederá al desmonte manual de árboles y arbustos conservando la cobertura herbácea, de manera de prevenir procesos erosivos.</w:t>
      </w:r>
    </w:p>
    <w:p w:rsidR="006A2147" w:rsidRPr="006A2147" w:rsidRDefault="006A2147" w:rsidP="006A2147">
      <w:pPr>
        <w:suppressAutoHyphens/>
        <w:ind w:left="720"/>
        <w:jc w:val="both"/>
        <w:rPr>
          <w:sz w:val="22"/>
          <w:lang w:val="es-AR"/>
        </w:rPr>
      </w:pPr>
    </w:p>
    <w:p w:rsidR="006A2147" w:rsidRPr="006A2147" w:rsidRDefault="006A2147" w:rsidP="006A2147">
      <w:pPr>
        <w:suppressAutoHyphens/>
        <w:ind w:left="720"/>
        <w:jc w:val="both"/>
        <w:rPr>
          <w:sz w:val="22"/>
          <w:lang w:val="es-AR"/>
        </w:rPr>
      </w:pPr>
      <w:r w:rsidRPr="006A2147">
        <w:rPr>
          <w:sz w:val="22"/>
          <w:lang w:val="es-AR"/>
        </w:rPr>
        <w:t xml:space="preserve">En zonas con vegetación natural no leñosa sólo se realizará la picada de tránsito cuando resulte imprescindible para circular. </w:t>
      </w:r>
    </w:p>
    <w:p w:rsidR="006A2147" w:rsidRPr="006A2147" w:rsidRDefault="006A2147" w:rsidP="006A2147">
      <w:pPr>
        <w:suppressAutoHyphens/>
        <w:ind w:left="720"/>
        <w:jc w:val="both"/>
        <w:rPr>
          <w:sz w:val="22"/>
          <w:lang w:val="es-AR"/>
        </w:rPr>
      </w:pPr>
    </w:p>
    <w:p w:rsidR="006A2147" w:rsidRPr="006A2147" w:rsidRDefault="006A2147" w:rsidP="006A2147">
      <w:pPr>
        <w:suppressAutoHyphens/>
        <w:ind w:left="720"/>
        <w:jc w:val="both"/>
        <w:rPr>
          <w:sz w:val="22"/>
          <w:lang w:val="es-AR"/>
        </w:rPr>
      </w:pPr>
      <w:r w:rsidRPr="006A2147">
        <w:rPr>
          <w:sz w:val="22"/>
          <w:lang w:val="es-AR"/>
        </w:rPr>
        <w:t xml:space="preserve">En áreas cultivadas no será necesaria la construcción de esta picada </w:t>
      </w:r>
    </w:p>
    <w:p w:rsidR="006A2147" w:rsidRPr="006A2147" w:rsidRDefault="006A2147" w:rsidP="006A2147">
      <w:pPr>
        <w:pStyle w:val="Ttulo3"/>
        <w:suppressAutoHyphens/>
        <w:ind w:left="720"/>
        <w:rPr>
          <w:lang w:val="es-AR"/>
        </w:rPr>
      </w:pPr>
    </w:p>
    <w:p w:rsidR="006A2147" w:rsidRPr="006A2147" w:rsidRDefault="006A2147" w:rsidP="006A2147">
      <w:pPr>
        <w:pStyle w:val="Ttulo3"/>
        <w:suppressAutoHyphens/>
        <w:ind w:left="720"/>
        <w:rPr>
          <w:rFonts w:ascii="Arial" w:hAnsi="Arial" w:cs="Arial"/>
          <w:lang w:val="es-AR"/>
        </w:rPr>
      </w:pPr>
      <w:bookmarkStart w:id="33" w:name="_Toc429747177"/>
      <w:r w:rsidRPr="006A2147">
        <w:rPr>
          <w:rFonts w:ascii="Arial" w:hAnsi="Arial" w:cs="Arial"/>
          <w:lang w:val="es-AR"/>
        </w:rPr>
        <w:t>6.2.2 Emplazamiento de torres</w:t>
      </w:r>
      <w:bookmarkEnd w:id="33"/>
    </w:p>
    <w:p w:rsidR="006A2147" w:rsidRPr="006A2147" w:rsidRDefault="006A2147" w:rsidP="006A2147">
      <w:pPr>
        <w:rPr>
          <w:sz w:val="22"/>
          <w:lang w:val="es-AR"/>
        </w:rPr>
      </w:pPr>
    </w:p>
    <w:p w:rsidR="006A2147" w:rsidRPr="006A2147" w:rsidRDefault="006A2147" w:rsidP="006A2147">
      <w:pPr>
        <w:suppressAutoHyphens/>
        <w:ind w:left="720"/>
        <w:jc w:val="both"/>
        <w:rPr>
          <w:sz w:val="22"/>
          <w:lang w:val="es-AR"/>
        </w:rPr>
      </w:pPr>
      <w:r w:rsidRPr="006A2147">
        <w:rPr>
          <w:sz w:val="22"/>
          <w:lang w:val="es-AR"/>
        </w:rPr>
        <w:t xml:space="preserve">Cuando se utilicen torres </w:t>
      </w:r>
      <w:proofErr w:type="spellStart"/>
      <w:r w:rsidRPr="006A2147">
        <w:rPr>
          <w:sz w:val="22"/>
          <w:lang w:val="es-AR"/>
        </w:rPr>
        <w:t>autosoportadas</w:t>
      </w:r>
      <w:proofErr w:type="spellEnd"/>
      <w:r w:rsidRPr="006A2147">
        <w:rPr>
          <w:sz w:val="22"/>
          <w:lang w:val="es-AR"/>
        </w:rPr>
        <w:t xml:space="preserve"> en la zona de emplazamiento se deberá realizar el desmonte total con desraizado o destoconado</w:t>
      </w:r>
    </w:p>
    <w:p w:rsidR="006A2147" w:rsidRPr="006A2147" w:rsidRDefault="006A2147" w:rsidP="006A2147">
      <w:pPr>
        <w:suppressAutoHyphens/>
        <w:ind w:left="720"/>
        <w:jc w:val="both"/>
        <w:rPr>
          <w:sz w:val="22"/>
          <w:lang w:val="es-AR"/>
        </w:rPr>
      </w:pPr>
    </w:p>
    <w:p w:rsidR="006A2147" w:rsidRPr="006A2147" w:rsidRDefault="006A2147" w:rsidP="006A2147">
      <w:pPr>
        <w:suppressAutoHyphens/>
        <w:ind w:left="720"/>
        <w:jc w:val="both"/>
        <w:rPr>
          <w:sz w:val="22"/>
          <w:lang w:val="es-AR"/>
        </w:rPr>
      </w:pPr>
      <w:r w:rsidRPr="006A2147">
        <w:rPr>
          <w:sz w:val="22"/>
          <w:lang w:val="es-AR"/>
        </w:rPr>
        <w:t>Cuando se utilicen torres arriendadas se prevén 3 casos:</w:t>
      </w:r>
    </w:p>
    <w:p w:rsidR="006A2147" w:rsidRPr="006A2147" w:rsidRDefault="006A2147" w:rsidP="006A2147">
      <w:pPr>
        <w:suppressAutoHyphens/>
        <w:ind w:left="720"/>
        <w:jc w:val="both"/>
        <w:rPr>
          <w:sz w:val="22"/>
          <w:lang w:val="es-AR"/>
        </w:rPr>
      </w:pPr>
    </w:p>
    <w:p w:rsidR="006A2147" w:rsidRPr="006A2147" w:rsidRDefault="006A2147" w:rsidP="006A2147">
      <w:pPr>
        <w:suppressAutoHyphens/>
        <w:ind w:left="720"/>
        <w:jc w:val="both"/>
        <w:rPr>
          <w:sz w:val="22"/>
          <w:lang w:val="es-AR"/>
        </w:rPr>
      </w:pPr>
      <w:r w:rsidRPr="006A2147">
        <w:rPr>
          <w:sz w:val="22"/>
          <w:lang w:val="es-AR"/>
        </w:rPr>
        <w:t>En zonas de monte denso y alto las áreas destinadas al emplazamiento de torres se deberá realizar el desmonte total entre riendas, con desraizado o destoconado.</w:t>
      </w:r>
    </w:p>
    <w:p w:rsidR="006A2147" w:rsidRPr="006A2147" w:rsidRDefault="006A2147" w:rsidP="006A2147">
      <w:pPr>
        <w:suppressAutoHyphens/>
        <w:ind w:left="720"/>
        <w:jc w:val="both"/>
        <w:rPr>
          <w:sz w:val="22"/>
          <w:lang w:val="es-AR"/>
        </w:rPr>
      </w:pPr>
      <w:r w:rsidRPr="006A2147">
        <w:rPr>
          <w:sz w:val="22"/>
          <w:lang w:val="es-AR"/>
        </w:rPr>
        <w:t xml:space="preserve"> </w:t>
      </w:r>
    </w:p>
    <w:p w:rsidR="006A2147" w:rsidRPr="006A2147" w:rsidRDefault="006A2147" w:rsidP="006A2147">
      <w:pPr>
        <w:suppressAutoHyphens/>
        <w:ind w:left="720"/>
        <w:jc w:val="both"/>
        <w:rPr>
          <w:sz w:val="22"/>
          <w:lang w:val="es-AR"/>
        </w:rPr>
      </w:pPr>
      <w:r w:rsidRPr="006A2147">
        <w:rPr>
          <w:sz w:val="22"/>
          <w:lang w:val="es-AR"/>
        </w:rPr>
        <w:t>En zonas de monte ralo y bajo, las dimensiones del desmonte deberán ser 50 X 20 m más cuatro franjas diagonales de ocho metros de ancho, abiertas sobre la proyección horizontal de las riendas hasta una distancia que supere en 3 m el anclaje de la misma.</w:t>
      </w:r>
    </w:p>
    <w:p w:rsidR="006A2147" w:rsidRPr="006A2147" w:rsidRDefault="006A2147" w:rsidP="006A2147">
      <w:pPr>
        <w:suppressAutoHyphens/>
        <w:ind w:left="720"/>
        <w:jc w:val="both"/>
        <w:rPr>
          <w:sz w:val="22"/>
          <w:lang w:val="es-AR"/>
        </w:rPr>
      </w:pPr>
    </w:p>
    <w:p w:rsidR="006A2147" w:rsidRDefault="006A2147" w:rsidP="006A2147">
      <w:pPr>
        <w:suppressAutoHyphens/>
        <w:ind w:left="720"/>
        <w:jc w:val="center"/>
        <w:rPr>
          <w:sz w:val="22"/>
        </w:rPr>
      </w:pPr>
      <w:r>
        <w:rPr>
          <w:noProof/>
          <w:lang w:val="es-AR"/>
        </w:rPr>
        <w:drawing>
          <wp:inline distT="0" distB="0" distL="0" distR="0">
            <wp:extent cx="5000625" cy="268605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00625" cy="2686050"/>
                    </a:xfrm>
                    <a:prstGeom prst="rect">
                      <a:avLst/>
                    </a:prstGeom>
                    <a:noFill/>
                    <a:ln>
                      <a:noFill/>
                    </a:ln>
                  </pic:spPr>
                </pic:pic>
              </a:graphicData>
            </a:graphic>
          </wp:inline>
        </w:drawing>
      </w:r>
    </w:p>
    <w:p w:rsidR="006A2147" w:rsidRPr="006A2147" w:rsidRDefault="006A2147" w:rsidP="006A2147">
      <w:pPr>
        <w:suppressAutoHyphens/>
        <w:ind w:left="720"/>
        <w:jc w:val="both"/>
        <w:rPr>
          <w:sz w:val="22"/>
          <w:lang w:val="es-AR"/>
        </w:rPr>
      </w:pPr>
      <w:r w:rsidRPr="006A2147">
        <w:rPr>
          <w:sz w:val="22"/>
          <w:lang w:val="es-AR"/>
        </w:rPr>
        <w:lastRenderedPageBreak/>
        <w:t xml:space="preserve">En áreas cultivadas o pasturas naturales se removerá la menor cantidad de vegetación posible </w:t>
      </w:r>
    </w:p>
    <w:p w:rsidR="006A2147" w:rsidRPr="006A2147" w:rsidRDefault="006A2147" w:rsidP="006A2147">
      <w:pPr>
        <w:pStyle w:val="Ttulo3"/>
        <w:suppressAutoHyphens/>
        <w:ind w:left="720"/>
        <w:rPr>
          <w:i/>
          <w:lang w:val="es-AR"/>
        </w:rPr>
      </w:pPr>
    </w:p>
    <w:p w:rsidR="006A2147" w:rsidRPr="006A2147" w:rsidRDefault="006A2147" w:rsidP="006A2147">
      <w:pPr>
        <w:pStyle w:val="Ttulo3"/>
        <w:suppressAutoHyphens/>
        <w:ind w:left="720"/>
        <w:rPr>
          <w:rFonts w:ascii="Arial" w:hAnsi="Arial" w:cs="Arial"/>
          <w:lang w:val="es-AR"/>
        </w:rPr>
      </w:pPr>
      <w:bookmarkStart w:id="34" w:name="_Toc429747178"/>
      <w:r w:rsidRPr="006A2147">
        <w:rPr>
          <w:rFonts w:ascii="Arial" w:hAnsi="Arial" w:cs="Arial"/>
          <w:lang w:val="es-AR"/>
        </w:rPr>
        <w:t>6.2.3 Cortafuegos</w:t>
      </w:r>
      <w:bookmarkEnd w:id="34"/>
    </w:p>
    <w:p w:rsidR="006A2147" w:rsidRPr="006A2147" w:rsidRDefault="006A2147" w:rsidP="006A2147">
      <w:pPr>
        <w:rPr>
          <w:rFonts w:eastAsia="Calibri"/>
          <w:lang w:val="es-AR"/>
        </w:rPr>
      </w:pPr>
    </w:p>
    <w:p w:rsidR="006A2147" w:rsidRPr="006A2147" w:rsidRDefault="006A2147" w:rsidP="006A2147">
      <w:pPr>
        <w:suppressAutoHyphens/>
        <w:ind w:left="720"/>
        <w:jc w:val="both"/>
        <w:rPr>
          <w:sz w:val="22"/>
          <w:lang w:val="es-AR"/>
        </w:rPr>
      </w:pPr>
      <w:r w:rsidRPr="006A2147">
        <w:rPr>
          <w:sz w:val="22"/>
          <w:lang w:val="es-AR"/>
        </w:rPr>
        <w:t xml:space="preserve">En aquellas zonas en las cuales exista monte natural alto y denso con riesgo de fuego (tomar como referencia las Regiones fitogeográficas argentinas según Cabrera, “del monte”; “del Espinal” y “Chaqueña”) cuando se utilicen torres del tipo Cross </w:t>
      </w:r>
      <w:proofErr w:type="spellStart"/>
      <w:r w:rsidRPr="006A2147">
        <w:rPr>
          <w:sz w:val="22"/>
          <w:lang w:val="es-AR"/>
        </w:rPr>
        <w:t>Rope</w:t>
      </w:r>
      <w:proofErr w:type="spellEnd"/>
      <w:r w:rsidRPr="006A2147">
        <w:rPr>
          <w:sz w:val="22"/>
          <w:lang w:val="es-AR"/>
        </w:rPr>
        <w:t xml:space="preserve"> se desmontarán franjas de 18 m a cada lado del eje de la línea. Cuando se utilicen torres de otro tipo el ancho será de 23 m a cada lado del eje de la línea. Se deberán eliminar tocones o cortarlos al ras para permitir el futuro mantenimiento del área desmontada. Cuando el </w:t>
      </w:r>
      <w:proofErr w:type="spellStart"/>
      <w:r w:rsidRPr="006A2147">
        <w:rPr>
          <w:sz w:val="22"/>
          <w:lang w:val="es-AR"/>
        </w:rPr>
        <w:t>electroducto</w:t>
      </w:r>
      <w:proofErr w:type="spellEnd"/>
      <w:r w:rsidRPr="006A2147">
        <w:rPr>
          <w:sz w:val="22"/>
          <w:lang w:val="es-AR"/>
        </w:rPr>
        <w:t xml:space="preserve"> deba cruzar por zonas especiales, en donde la vegetación lo amerite, los anchos de desmonte mencionados podrán ser ampliados, previa justificación técnica correspondiente, mediante un informe realizado por profesional especialista, el que deberá ser aprobado por parte del Organismo Provincial competente en el tema.</w:t>
      </w:r>
    </w:p>
    <w:p w:rsidR="006A2147" w:rsidRPr="006A2147" w:rsidRDefault="006A2147" w:rsidP="006A2147">
      <w:pPr>
        <w:suppressAutoHyphens/>
        <w:ind w:left="720"/>
        <w:jc w:val="both"/>
        <w:rPr>
          <w:sz w:val="22"/>
          <w:lang w:val="es-AR"/>
        </w:rPr>
      </w:pPr>
    </w:p>
    <w:p w:rsidR="006A2147" w:rsidRPr="006A2147" w:rsidRDefault="006A2147" w:rsidP="006A2147">
      <w:pPr>
        <w:suppressAutoHyphens/>
        <w:ind w:left="720"/>
        <w:jc w:val="both"/>
        <w:rPr>
          <w:sz w:val="22"/>
          <w:lang w:val="es-AR"/>
        </w:rPr>
      </w:pPr>
      <w:r w:rsidRPr="006A2147">
        <w:rPr>
          <w:sz w:val="22"/>
          <w:lang w:val="es-AR"/>
        </w:rPr>
        <w:t>En aquellas zonas donde exista monte natural bajo y ralo con bajo riesgo de fuego, las franjas cortafuegos a realizar serán de 10 m a cada lado del eje de la línea (zonas puntuales de todas las regiones fitogeográficas incluidas las mencionadas precedentemente).</w:t>
      </w:r>
    </w:p>
    <w:p w:rsidR="006A2147" w:rsidRPr="006A2147" w:rsidRDefault="006A2147" w:rsidP="006A2147">
      <w:pPr>
        <w:suppressAutoHyphens/>
        <w:ind w:left="720"/>
        <w:jc w:val="both"/>
        <w:rPr>
          <w:sz w:val="22"/>
          <w:lang w:val="es-AR"/>
        </w:rPr>
      </w:pPr>
      <w:r w:rsidRPr="006A2147">
        <w:rPr>
          <w:sz w:val="22"/>
          <w:lang w:val="es-AR"/>
        </w:rPr>
        <w:t xml:space="preserve"> </w:t>
      </w:r>
    </w:p>
    <w:p w:rsidR="006A2147" w:rsidRPr="006A2147" w:rsidRDefault="006A2147" w:rsidP="006A2147">
      <w:pPr>
        <w:suppressAutoHyphens/>
        <w:ind w:left="720"/>
        <w:jc w:val="both"/>
        <w:rPr>
          <w:sz w:val="22"/>
          <w:lang w:val="es-AR"/>
        </w:rPr>
      </w:pPr>
      <w:r w:rsidRPr="006A2147">
        <w:rPr>
          <w:sz w:val="22"/>
          <w:lang w:val="es-AR"/>
        </w:rPr>
        <w:t xml:space="preserve">Donde la vegetación natural existente no presente riesgo de fuego, y su porte no impida trabajos de construcción y mantenimiento de la línea, estos cortafuegos no serán realizados. (Regiones fitogeográficas Patagónica; </w:t>
      </w:r>
      <w:proofErr w:type="spellStart"/>
      <w:r w:rsidRPr="006A2147">
        <w:rPr>
          <w:sz w:val="22"/>
          <w:lang w:val="es-AR"/>
        </w:rPr>
        <w:t>Prepuna</w:t>
      </w:r>
      <w:proofErr w:type="spellEnd"/>
      <w:r w:rsidRPr="006A2147">
        <w:rPr>
          <w:sz w:val="22"/>
          <w:lang w:val="es-AR"/>
        </w:rPr>
        <w:t xml:space="preserve"> y </w:t>
      </w:r>
      <w:proofErr w:type="spellStart"/>
      <w:r w:rsidRPr="006A2147">
        <w:rPr>
          <w:sz w:val="22"/>
          <w:lang w:val="es-AR"/>
        </w:rPr>
        <w:t>Altoandina</w:t>
      </w:r>
      <w:proofErr w:type="spellEnd"/>
      <w:r w:rsidRPr="006A2147">
        <w:rPr>
          <w:sz w:val="22"/>
          <w:lang w:val="es-AR"/>
        </w:rPr>
        <w:t>)</w:t>
      </w:r>
    </w:p>
    <w:p w:rsidR="006A2147" w:rsidRPr="006A2147" w:rsidRDefault="006A2147" w:rsidP="006A2147">
      <w:pPr>
        <w:suppressAutoHyphens/>
        <w:ind w:left="720"/>
        <w:jc w:val="both"/>
        <w:rPr>
          <w:sz w:val="22"/>
          <w:lang w:val="es-AR"/>
        </w:rPr>
      </w:pPr>
    </w:p>
    <w:p w:rsidR="006A2147" w:rsidRPr="006A2147" w:rsidRDefault="006A2147" w:rsidP="006A2147">
      <w:pPr>
        <w:suppressAutoHyphens/>
        <w:ind w:left="720"/>
        <w:jc w:val="both"/>
        <w:rPr>
          <w:sz w:val="22"/>
          <w:lang w:val="es-AR"/>
        </w:rPr>
      </w:pPr>
      <w:r w:rsidRPr="006A2147">
        <w:rPr>
          <w:sz w:val="22"/>
          <w:lang w:val="es-AR"/>
        </w:rPr>
        <w:t xml:space="preserve">Estas franjas serán identificadas por la Inspección </w:t>
      </w:r>
      <w:r w:rsidR="006D6F70">
        <w:rPr>
          <w:sz w:val="22"/>
          <w:lang w:val="es-AR"/>
        </w:rPr>
        <w:t xml:space="preserve">Técnica </w:t>
      </w:r>
      <w:r w:rsidRPr="006A2147">
        <w:rPr>
          <w:sz w:val="22"/>
          <w:lang w:val="es-AR"/>
        </w:rPr>
        <w:t xml:space="preserve">del </w:t>
      </w:r>
      <w:r w:rsidR="006D6F70">
        <w:rPr>
          <w:sz w:val="22"/>
          <w:lang w:val="es-AR"/>
        </w:rPr>
        <w:t>ENTE CONTRATANTE</w:t>
      </w:r>
      <w:r w:rsidRPr="006A2147">
        <w:rPr>
          <w:sz w:val="22"/>
          <w:lang w:val="es-AR"/>
        </w:rPr>
        <w:t xml:space="preserve"> y se comunicará oportunamente al </w:t>
      </w:r>
      <w:r w:rsidR="006D6F70">
        <w:rPr>
          <w:sz w:val="22"/>
          <w:lang w:val="es-AR"/>
        </w:rPr>
        <w:t>CONTRATISTA PPP</w:t>
      </w:r>
      <w:r w:rsidRPr="006A2147">
        <w:rPr>
          <w:sz w:val="22"/>
          <w:lang w:val="es-AR"/>
        </w:rPr>
        <w:t xml:space="preserve"> para el comienzo inmediato de la construcción de los mismos.</w:t>
      </w:r>
    </w:p>
    <w:p w:rsidR="006A2147" w:rsidRPr="006A2147" w:rsidRDefault="006A2147" w:rsidP="006A2147">
      <w:pPr>
        <w:suppressAutoHyphens/>
        <w:ind w:left="720"/>
        <w:jc w:val="both"/>
        <w:rPr>
          <w:sz w:val="22"/>
          <w:lang w:val="es-AR"/>
        </w:rPr>
      </w:pPr>
    </w:p>
    <w:p w:rsidR="006A2147" w:rsidRPr="006A2147" w:rsidRDefault="006A2147" w:rsidP="006A2147">
      <w:pPr>
        <w:suppressAutoHyphens/>
        <w:ind w:left="720"/>
        <w:jc w:val="both"/>
        <w:rPr>
          <w:sz w:val="22"/>
          <w:lang w:val="es-AR"/>
        </w:rPr>
      </w:pPr>
      <w:r w:rsidRPr="006A2147">
        <w:rPr>
          <w:sz w:val="22"/>
          <w:lang w:val="es-AR"/>
        </w:rPr>
        <w:t>Este desmonte deberá hacerse de manera tal de garantizar, durante la operación de la línea, su mantenimiento con la utilización de equipos habituales para este tipo de tareas (sin la presencia de tocones que impidan la circulación)</w:t>
      </w:r>
    </w:p>
    <w:p w:rsidR="006A2147" w:rsidRPr="006A2147" w:rsidRDefault="006A2147" w:rsidP="006A2147">
      <w:pPr>
        <w:suppressAutoHyphens/>
        <w:ind w:left="720"/>
        <w:jc w:val="both"/>
        <w:rPr>
          <w:sz w:val="22"/>
          <w:lang w:val="es-AR"/>
        </w:rPr>
      </w:pPr>
    </w:p>
    <w:p w:rsidR="006A2147" w:rsidRPr="006A2147" w:rsidRDefault="006A2147" w:rsidP="006A2147">
      <w:pPr>
        <w:suppressAutoHyphens/>
        <w:ind w:left="720"/>
        <w:jc w:val="both"/>
        <w:rPr>
          <w:sz w:val="22"/>
          <w:lang w:val="es-AR"/>
        </w:rPr>
      </w:pPr>
      <w:r w:rsidRPr="006A2147">
        <w:rPr>
          <w:sz w:val="22"/>
          <w:lang w:val="es-AR"/>
        </w:rPr>
        <w:t xml:space="preserve">En zonas con pendiente deberá efectuarse el desmonte selectivo de árboles y arbustos de manera tal de permitir pasar luego un </w:t>
      </w:r>
      <w:proofErr w:type="spellStart"/>
      <w:r w:rsidRPr="006A2147">
        <w:rPr>
          <w:sz w:val="22"/>
          <w:lang w:val="es-AR"/>
        </w:rPr>
        <w:t>rolo</w:t>
      </w:r>
      <w:proofErr w:type="spellEnd"/>
      <w:r w:rsidRPr="006A2147">
        <w:rPr>
          <w:sz w:val="22"/>
          <w:lang w:val="es-AR"/>
        </w:rPr>
        <w:t xml:space="preserve"> aplastador-cortador, de manera tal de evitar procesos erosivos.</w:t>
      </w:r>
    </w:p>
    <w:p w:rsidR="006A2147" w:rsidRPr="006A2147" w:rsidRDefault="006A2147" w:rsidP="006A2147">
      <w:pPr>
        <w:suppressAutoHyphens/>
        <w:ind w:left="720"/>
        <w:jc w:val="both"/>
        <w:rPr>
          <w:sz w:val="22"/>
          <w:lang w:val="es-AR"/>
        </w:rPr>
      </w:pPr>
    </w:p>
    <w:p w:rsidR="006A2147" w:rsidRDefault="006A2147" w:rsidP="006A2147">
      <w:pPr>
        <w:suppressAutoHyphens/>
        <w:ind w:left="720"/>
        <w:jc w:val="center"/>
        <w:rPr>
          <w:sz w:val="22"/>
        </w:rPr>
      </w:pPr>
      <w:r>
        <w:rPr>
          <w:noProof/>
          <w:sz w:val="22"/>
          <w:lang w:val="es-AR"/>
        </w:rPr>
        <w:lastRenderedPageBreak/>
        <w:drawing>
          <wp:inline distT="0" distB="0" distL="0" distR="0">
            <wp:extent cx="4305300" cy="5962650"/>
            <wp:effectExtent l="0" t="0" r="0" b="0"/>
            <wp:docPr id="1" name="Imagen 1" descr="Regiones fitogeográficas argenti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nes fitogeográficas argentina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05300" cy="5962650"/>
                    </a:xfrm>
                    <a:prstGeom prst="rect">
                      <a:avLst/>
                    </a:prstGeom>
                    <a:noFill/>
                    <a:ln>
                      <a:noFill/>
                    </a:ln>
                  </pic:spPr>
                </pic:pic>
              </a:graphicData>
            </a:graphic>
          </wp:inline>
        </w:drawing>
      </w:r>
    </w:p>
    <w:p w:rsidR="006A2147" w:rsidRPr="006A2147" w:rsidRDefault="006A2147" w:rsidP="006A2147">
      <w:pPr>
        <w:pStyle w:val="Ttulo3"/>
        <w:suppressAutoHyphens/>
        <w:ind w:left="720"/>
        <w:rPr>
          <w:rFonts w:ascii="Arial" w:hAnsi="Arial" w:cs="Arial"/>
          <w:lang w:val="es-AR"/>
        </w:rPr>
      </w:pPr>
      <w:bookmarkStart w:id="35" w:name="_Toc429747179"/>
      <w:r w:rsidRPr="006A2147">
        <w:rPr>
          <w:rFonts w:ascii="Arial" w:hAnsi="Arial" w:cs="Arial"/>
          <w:lang w:val="es-AR"/>
        </w:rPr>
        <w:t>6.2.4 Franja total</w:t>
      </w:r>
      <w:bookmarkEnd w:id="35"/>
    </w:p>
    <w:p w:rsidR="006A2147" w:rsidRPr="006A2147" w:rsidRDefault="006A2147" w:rsidP="006A2147">
      <w:pPr>
        <w:rPr>
          <w:rFonts w:eastAsia="Calibri"/>
          <w:lang w:val="es-AR"/>
        </w:rPr>
      </w:pPr>
    </w:p>
    <w:p w:rsidR="006A2147" w:rsidRPr="006A2147" w:rsidRDefault="006A2147" w:rsidP="006A2147">
      <w:pPr>
        <w:suppressAutoHyphens/>
        <w:ind w:left="720"/>
        <w:jc w:val="both"/>
        <w:rPr>
          <w:sz w:val="22"/>
          <w:lang w:val="es-AR"/>
        </w:rPr>
      </w:pPr>
      <w:r w:rsidRPr="006A2147">
        <w:rPr>
          <w:sz w:val="22"/>
          <w:lang w:val="es-AR"/>
        </w:rPr>
        <w:t xml:space="preserve">En el total de la franja se procederá a talar aquellos árboles que en su altura actual o desarrollo futuro puedan superar los 4 m de altura, con aplicación sobre los tocones resultantes de productos químicos que impidan su rebrote autorizados por la autoridad Nacional competente. </w:t>
      </w:r>
    </w:p>
    <w:p w:rsidR="006A2147" w:rsidRPr="006A2147" w:rsidRDefault="006A2147" w:rsidP="006A2147">
      <w:pPr>
        <w:suppressAutoHyphens/>
        <w:ind w:left="720"/>
        <w:jc w:val="both"/>
        <w:rPr>
          <w:sz w:val="22"/>
          <w:lang w:val="es-AR"/>
        </w:rPr>
      </w:pPr>
    </w:p>
    <w:p w:rsidR="006A2147" w:rsidRPr="006A2147" w:rsidRDefault="006A2147" w:rsidP="006A2147">
      <w:pPr>
        <w:suppressAutoHyphens/>
        <w:ind w:left="720"/>
        <w:jc w:val="both"/>
        <w:rPr>
          <w:sz w:val="22"/>
          <w:lang w:val="es-AR"/>
        </w:rPr>
      </w:pPr>
      <w:r w:rsidRPr="006A2147">
        <w:rPr>
          <w:sz w:val="22"/>
          <w:lang w:val="es-AR"/>
        </w:rPr>
        <w:t>Fuera de la Franja de Servidumbre, serán removidos los árboles que superen o puedan superar en estado adulto, una altura tal que su caída provoque acortamiento de distancia y la consecuente falla de la instalación.</w:t>
      </w:r>
    </w:p>
    <w:p w:rsidR="006A2147" w:rsidRPr="006A2147" w:rsidRDefault="006A2147" w:rsidP="006A2147">
      <w:pPr>
        <w:suppressAutoHyphens/>
        <w:ind w:left="720"/>
        <w:jc w:val="both"/>
        <w:rPr>
          <w:sz w:val="22"/>
          <w:lang w:val="es-AR"/>
        </w:rPr>
      </w:pPr>
    </w:p>
    <w:p w:rsidR="006A2147" w:rsidRPr="006A2147" w:rsidRDefault="006A2147" w:rsidP="006A2147">
      <w:pPr>
        <w:suppressAutoHyphens/>
        <w:ind w:left="720"/>
        <w:jc w:val="both"/>
        <w:rPr>
          <w:sz w:val="22"/>
          <w:lang w:val="es-AR"/>
        </w:rPr>
      </w:pPr>
      <w:r w:rsidRPr="006A2147">
        <w:rPr>
          <w:sz w:val="22"/>
          <w:lang w:val="es-AR"/>
        </w:rPr>
        <w:t xml:space="preserve">La vegetación no comprendida en los ítems anteriores no deberá ser alterada. </w:t>
      </w:r>
    </w:p>
    <w:p w:rsidR="006560D1" w:rsidRPr="006A2147" w:rsidRDefault="006560D1" w:rsidP="006560D1">
      <w:pPr>
        <w:suppressAutoHyphens/>
        <w:ind w:left="720"/>
        <w:jc w:val="center"/>
        <w:rPr>
          <w:sz w:val="22"/>
          <w:lang w:val="es-AR"/>
        </w:rPr>
      </w:pPr>
      <w:bookmarkStart w:id="36" w:name="_GoBack"/>
      <w:bookmarkEnd w:id="36"/>
      <w:r w:rsidRPr="006A2147">
        <w:rPr>
          <w:sz w:val="22"/>
          <w:lang w:val="es-AR"/>
        </w:rPr>
        <w:lastRenderedPageBreak/>
        <w:t>Ejemplo de franja de servidumbre</w:t>
      </w:r>
    </w:p>
    <w:p w:rsidR="006A2147" w:rsidRPr="006A2147" w:rsidRDefault="006A2147" w:rsidP="006A2147">
      <w:pPr>
        <w:suppressAutoHyphens/>
        <w:ind w:left="720"/>
        <w:jc w:val="both"/>
        <w:rPr>
          <w:sz w:val="22"/>
          <w:lang w:val="es-AR"/>
        </w:rPr>
      </w:pPr>
      <w:r>
        <w:rPr>
          <w:noProof/>
          <w:sz w:val="22"/>
          <w:lang w:val="es-AR"/>
        </w:rPr>
        <w:drawing>
          <wp:anchor distT="0" distB="0" distL="114300" distR="114300" simplePos="0" relativeHeight="251658752" behindDoc="1" locked="0" layoutInCell="1" allowOverlap="1">
            <wp:simplePos x="0" y="0"/>
            <wp:positionH relativeFrom="column">
              <wp:posOffset>-165735</wp:posOffset>
            </wp:positionH>
            <wp:positionV relativeFrom="paragraph">
              <wp:posOffset>165100</wp:posOffset>
            </wp:positionV>
            <wp:extent cx="5905500" cy="5163820"/>
            <wp:effectExtent l="0" t="0" r="0" b="0"/>
            <wp:wrapTight wrapText="bothSides">
              <wp:wrapPolygon edited="0">
                <wp:start x="0" y="0"/>
                <wp:lineTo x="0" y="21515"/>
                <wp:lineTo x="21530" y="21515"/>
                <wp:lineTo x="21530"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l="1689" r="1927"/>
                    <a:stretch>
                      <a:fillRect/>
                    </a:stretch>
                  </pic:blipFill>
                  <pic:spPr bwMode="auto">
                    <a:xfrm>
                      <a:off x="0" y="0"/>
                      <a:ext cx="5905500" cy="5163820"/>
                    </a:xfrm>
                    <a:prstGeom prst="rect">
                      <a:avLst/>
                    </a:prstGeom>
                    <a:noFill/>
                  </pic:spPr>
                </pic:pic>
              </a:graphicData>
            </a:graphic>
            <wp14:sizeRelH relativeFrom="page">
              <wp14:pctWidth>0</wp14:pctWidth>
            </wp14:sizeRelH>
            <wp14:sizeRelV relativeFrom="page">
              <wp14:pctHeight>0</wp14:pctHeight>
            </wp14:sizeRelV>
          </wp:anchor>
        </w:drawing>
      </w:r>
    </w:p>
    <w:p w:rsidR="006A2147" w:rsidRPr="006A2147" w:rsidRDefault="006A2147" w:rsidP="006A2147">
      <w:pPr>
        <w:suppressAutoHyphens/>
        <w:ind w:left="720"/>
        <w:jc w:val="both"/>
        <w:rPr>
          <w:sz w:val="22"/>
          <w:lang w:val="es-AR"/>
        </w:rPr>
      </w:pPr>
    </w:p>
    <w:p w:rsidR="006A2147" w:rsidRPr="006A2147" w:rsidRDefault="006A2147" w:rsidP="006A2147">
      <w:pPr>
        <w:pStyle w:val="Ttulo3"/>
        <w:suppressAutoHyphens/>
        <w:ind w:left="720"/>
        <w:rPr>
          <w:rFonts w:ascii="Arial" w:hAnsi="Arial" w:cs="Arial"/>
          <w:i/>
          <w:lang w:val="es-AR"/>
        </w:rPr>
      </w:pPr>
      <w:bookmarkStart w:id="37" w:name="_Toc429747180"/>
      <w:r w:rsidRPr="006A2147">
        <w:rPr>
          <w:rFonts w:ascii="Arial" w:hAnsi="Arial" w:cs="Arial"/>
          <w:i/>
          <w:lang w:val="es-AR"/>
        </w:rPr>
        <w:t>6.3 Materiales provenientes del Desmonte:</w:t>
      </w:r>
      <w:bookmarkEnd w:id="37"/>
    </w:p>
    <w:p w:rsidR="006A2147" w:rsidRPr="006A2147" w:rsidRDefault="006A2147" w:rsidP="006A2147">
      <w:pPr>
        <w:rPr>
          <w:rFonts w:eastAsia="Calibri"/>
          <w:lang w:val="es-AR"/>
        </w:rPr>
      </w:pPr>
    </w:p>
    <w:p w:rsidR="006A2147" w:rsidRPr="006A2147" w:rsidRDefault="006A2147" w:rsidP="006A2147">
      <w:pPr>
        <w:suppressAutoHyphens/>
        <w:ind w:left="720"/>
        <w:jc w:val="both"/>
        <w:rPr>
          <w:sz w:val="22"/>
          <w:lang w:val="es-AR"/>
        </w:rPr>
      </w:pPr>
      <w:r w:rsidRPr="006A2147">
        <w:rPr>
          <w:sz w:val="22"/>
          <w:lang w:val="es-AR"/>
        </w:rPr>
        <w:t>Los restos de vegetación producto de las limpiezas señaladas no podrán quedar en la franja de servidumbre ni en sus inmediaciones, tampoco podrán quemarse. De no acordarse con el propietario del inmueble su lugar de disposición final, el material sobrante deberá ser tratado como residuo, gestionando a la brevedad posible con la Autoridad Pública competente su disposición final.</w:t>
      </w:r>
    </w:p>
    <w:p w:rsidR="006A2147" w:rsidRPr="006A2147" w:rsidRDefault="006A2147" w:rsidP="006A2147">
      <w:pPr>
        <w:suppressAutoHyphens/>
        <w:ind w:left="720"/>
        <w:jc w:val="both"/>
        <w:rPr>
          <w:sz w:val="22"/>
          <w:lang w:val="es-AR"/>
        </w:rPr>
      </w:pPr>
    </w:p>
    <w:p w:rsidR="006A2147" w:rsidRPr="006A2147" w:rsidRDefault="006A2147" w:rsidP="006A2147">
      <w:pPr>
        <w:suppressAutoHyphens/>
        <w:ind w:left="720"/>
        <w:jc w:val="both"/>
        <w:rPr>
          <w:sz w:val="22"/>
          <w:lang w:val="es-AR"/>
        </w:rPr>
      </w:pPr>
      <w:r w:rsidRPr="006A2147">
        <w:rPr>
          <w:sz w:val="22"/>
          <w:lang w:val="es-AR"/>
        </w:rPr>
        <w:t>Se evitará  el acopio de residuos en las cercanías de cursos de agua.</w:t>
      </w:r>
    </w:p>
    <w:p w:rsidR="006A2147" w:rsidRPr="006A2147" w:rsidRDefault="006A2147" w:rsidP="006A2147">
      <w:pPr>
        <w:suppressAutoHyphens/>
        <w:ind w:left="720"/>
        <w:jc w:val="both"/>
        <w:rPr>
          <w:rFonts w:cs="Arial"/>
          <w:sz w:val="22"/>
          <w:lang w:val="es-AR"/>
        </w:rPr>
      </w:pPr>
    </w:p>
    <w:p w:rsidR="006A2147" w:rsidRPr="006A2147" w:rsidRDefault="006A2147" w:rsidP="006A2147">
      <w:pPr>
        <w:pStyle w:val="Ttulo3"/>
        <w:suppressAutoHyphens/>
        <w:ind w:left="720"/>
        <w:rPr>
          <w:rFonts w:ascii="Arial" w:hAnsi="Arial" w:cs="Arial"/>
          <w:i/>
          <w:lang w:val="es-AR"/>
        </w:rPr>
      </w:pPr>
      <w:bookmarkStart w:id="38" w:name="_Toc429747181"/>
      <w:r w:rsidRPr="006A2147">
        <w:rPr>
          <w:rFonts w:ascii="Arial" w:hAnsi="Arial" w:cs="Arial"/>
          <w:i/>
          <w:lang w:val="es-AR"/>
        </w:rPr>
        <w:t>6.4 Drenajes Naturales y Erosión del Terreno</w:t>
      </w:r>
      <w:bookmarkEnd w:id="38"/>
    </w:p>
    <w:p w:rsidR="006A2147" w:rsidRPr="006A2147" w:rsidRDefault="006A2147" w:rsidP="006A2147">
      <w:pPr>
        <w:rPr>
          <w:rFonts w:eastAsia="Calibri"/>
          <w:lang w:val="es-AR"/>
        </w:rPr>
      </w:pPr>
    </w:p>
    <w:p w:rsidR="006A2147" w:rsidRPr="006A2147" w:rsidRDefault="006A2147" w:rsidP="006A2147">
      <w:pPr>
        <w:suppressAutoHyphens/>
        <w:ind w:left="720"/>
        <w:jc w:val="both"/>
        <w:rPr>
          <w:sz w:val="22"/>
          <w:lang w:val="es-AR"/>
        </w:rPr>
      </w:pPr>
      <w:r w:rsidRPr="006A2147">
        <w:rPr>
          <w:sz w:val="22"/>
          <w:lang w:val="es-AR"/>
        </w:rPr>
        <w:lastRenderedPageBreak/>
        <w:t>El desmonte a realizar no deberá alterar la escorrentía de precipitaciones, para lo cual el constructor deberá efectuar las siguientes acciones:</w:t>
      </w:r>
    </w:p>
    <w:p w:rsidR="006A2147" w:rsidRPr="006A2147" w:rsidRDefault="006A2147" w:rsidP="006A2147">
      <w:pPr>
        <w:suppressAutoHyphens/>
        <w:ind w:left="720"/>
        <w:jc w:val="both"/>
        <w:rPr>
          <w:sz w:val="22"/>
          <w:lang w:val="es-AR"/>
        </w:rPr>
      </w:pPr>
    </w:p>
    <w:p w:rsidR="006A2147" w:rsidRPr="006A2147" w:rsidRDefault="006A2147" w:rsidP="006A2147">
      <w:pPr>
        <w:widowControl w:val="0"/>
        <w:numPr>
          <w:ilvl w:val="0"/>
          <w:numId w:val="20"/>
        </w:numPr>
        <w:suppressAutoHyphens/>
        <w:spacing w:after="120"/>
        <w:ind w:left="1134" w:hanging="357"/>
        <w:jc w:val="both"/>
        <w:rPr>
          <w:sz w:val="22"/>
          <w:lang w:val="es-AR"/>
        </w:rPr>
      </w:pPr>
      <w:r w:rsidRPr="006A2147">
        <w:rPr>
          <w:sz w:val="22"/>
          <w:lang w:val="es-AR"/>
        </w:rPr>
        <w:t>Construir las obras de arte adecuadas necesarias para no afectar el drenaje superficial.</w:t>
      </w:r>
    </w:p>
    <w:p w:rsidR="006A2147" w:rsidRPr="006A2147" w:rsidRDefault="006A2147" w:rsidP="006A2147">
      <w:pPr>
        <w:widowControl w:val="0"/>
        <w:numPr>
          <w:ilvl w:val="0"/>
          <w:numId w:val="20"/>
        </w:numPr>
        <w:suppressAutoHyphens/>
        <w:spacing w:after="120"/>
        <w:ind w:left="1134" w:hanging="357"/>
        <w:jc w:val="both"/>
        <w:rPr>
          <w:sz w:val="22"/>
          <w:lang w:val="es-AR"/>
        </w:rPr>
      </w:pPr>
      <w:r w:rsidRPr="006A2147">
        <w:rPr>
          <w:sz w:val="22"/>
          <w:lang w:val="es-AR"/>
        </w:rPr>
        <w:t>En la picada de tránsito ejecutar descargaderos de manera tal de evitar que el agua circule por la misma.</w:t>
      </w:r>
    </w:p>
    <w:p w:rsidR="006A2147" w:rsidRPr="006A2147" w:rsidRDefault="006A2147" w:rsidP="006A2147">
      <w:pPr>
        <w:widowControl w:val="0"/>
        <w:numPr>
          <w:ilvl w:val="0"/>
          <w:numId w:val="20"/>
        </w:numPr>
        <w:suppressAutoHyphens/>
        <w:spacing w:after="120"/>
        <w:ind w:left="1134" w:hanging="357"/>
        <w:jc w:val="both"/>
        <w:rPr>
          <w:sz w:val="22"/>
          <w:lang w:val="es-AR"/>
        </w:rPr>
      </w:pPr>
      <w:r w:rsidRPr="006A2147">
        <w:rPr>
          <w:sz w:val="22"/>
          <w:lang w:val="es-AR"/>
        </w:rPr>
        <w:t>Minimizar los taludes siguiendo hasta donde sea posible las líneas de nivel.</w:t>
      </w:r>
    </w:p>
    <w:p w:rsidR="006A2147" w:rsidRPr="006A2147" w:rsidRDefault="006A2147" w:rsidP="006A2147">
      <w:pPr>
        <w:widowControl w:val="0"/>
        <w:numPr>
          <w:ilvl w:val="0"/>
          <w:numId w:val="20"/>
        </w:numPr>
        <w:suppressAutoHyphens/>
        <w:spacing w:after="120"/>
        <w:ind w:left="1134" w:hanging="357"/>
        <w:jc w:val="both"/>
        <w:rPr>
          <w:sz w:val="22"/>
          <w:lang w:val="es-AR"/>
        </w:rPr>
      </w:pPr>
      <w:r w:rsidRPr="006A2147">
        <w:rPr>
          <w:sz w:val="22"/>
          <w:lang w:val="es-AR"/>
        </w:rPr>
        <w:t>Mantener los cursos de agua, drenajes naturales y desagües, permanentemente libres de materiales, residuos u otro tipo de obstrucción.</w:t>
      </w:r>
    </w:p>
    <w:p w:rsidR="006A2147" w:rsidRPr="006A2147" w:rsidRDefault="006A2147" w:rsidP="006A2147">
      <w:pPr>
        <w:widowControl w:val="0"/>
        <w:numPr>
          <w:ilvl w:val="0"/>
          <w:numId w:val="20"/>
        </w:numPr>
        <w:suppressAutoHyphens/>
        <w:spacing w:after="120"/>
        <w:ind w:left="1134" w:hanging="357"/>
        <w:jc w:val="both"/>
        <w:rPr>
          <w:sz w:val="22"/>
          <w:lang w:val="es-AR"/>
        </w:rPr>
      </w:pPr>
      <w:r w:rsidRPr="006A2147">
        <w:rPr>
          <w:sz w:val="22"/>
          <w:lang w:val="es-AR"/>
        </w:rPr>
        <w:t>No se procederá a la limpieza de zonas erosionables de mucha pendiente hasta tanto no se asegure que la construcción y la implementación de protección de taludes y control de la erosión se iniciará inmediatamente después del desmonte.</w:t>
      </w:r>
    </w:p>
    <w:p w:rsidR="006A2147" w:rsidRPr="006A2147" w:rsidRDefault="006A2147" w:rsidP="006A2147">
      <w:pPr>
        <w:pStyle w:val="Ttulo3"/>
        <w:suppressAutoHyphens/>
        <w:ind w:left="720"/>
        <w:rPr>
          <w:rFonts w:ascii="Arial" w:hAnsi="Arial" w:cs="Arial"/>
          <w:i/>
          <w:lang w:val="es-AR"/>
        </w:rPr>
      </w:pPr>
      <w:bookmarkStart w:id="39" w:name="_Toc429747182"/>
      <w:r w:rsidRPr="006A2147">
        <w:rPr>
          <w:rFonts w:ascii="Arial" w:hAnsi="Arial" w:cs="Arial"/>
          <w:i/>
          <w:lang w:val="es-AR"/>
        </w:rPr>
        <w:t>6.5 Apertura de Alambrados y Cercos</w:t>
      </w:r>
      <w:bookmarkEnd w:id="39"/>
    </w:p>
    <w:p w:rsidR="006A2147" w:rsidRPr="006A2147" w:rsidRDefault="006A2147" w:rsidP="006A2147">
      <w:pPr>
        <w:rPr>
          <w:rFonts w:eastAsia="Calibri"/>
          <w:lang w:val="es-AR"/>
        </w:rPr>
      </w:pPr>
    </w:p>
    <w:p w:rsidR="006A2147" w:rsidRPr="006A2147" w:rsidRDefault="006A2147" w:rsidP="006A2147">
      <w:pPr>
        <w:suppressAutoHyphens/>
        <w:ind w:left="720"/>
        <w:jc w:val="both"/>
        <w:rPr>
          <w:sz w:val="22"/>
          <w:lang w:val="es-AR"/>
        </w:rPr>
      </w:pPr>
      <w:r w:rsidRPr="006A2147">
        <w:rPr>
          <w:sz w:val="22"/>
          <w:lang w:val="es-AR"/>
        </w:rPr>
        <w:t>Deberán reducirse al mínimo las aperturas de alambrados y cercos. Los que resultaren dañados deberán ser reparados y dejados en perfectas condiciones inmediatamente después de producido el daño.</w:t>
      </w:r>
    </w:p>
    <w:p w:rsidR="006A2147" w:rsidRPr="006A2147" w:rsidRDefault="006A2147" w:rsidP="006A2147">
      <w:pPr>
        <w:suppressAutoHyphens/>
        <w:ind w:left="720"/>
        <w:jc w:val="both"/>
        <w:rPr>
          <w:sz w:val="22"/>
          <w:lang w:val="es-AR"/>
        </w:rPr>
      </w:pPr>
    </w:p>
    <w:p w:rsidR="006A2147" w:rsidRPr="006A2147" w:rsidRDefault="006A2147" w:rsidP="006A2147">
      <w:pPr>
        <w:pStyle w:val="Ttulo3"/>
        <w:suppressAutoHyphens/>
        <w:ind w:left="720"/>
        <w:rPr>
          <w:rFonts w:ascii="Arial" w:hAnsi="Arial" w:cs="Arial"/>
          <w:i/>
          <w:lang w:val="es-AR"/>
        </w:rPr>
      </w:pPr>
      <w:bookmarkStart w:id="40" w:name="_Toc429747183"/>
      <w:r w:rsidRPr="006A2147">
        <w:rPr>
          <w:rFonts w:ascii="Arial" w:hAnsi="Arial" w:cs="Arial"/>
          <w:i/>
          <w:lang w:val="es-AR"/>
        </w:rPr>
        <w:t>6.6 Reforestación</w:t>
      </w:r>
      <w:bookmarkEnd w:id="40"/>
    </w:p>
    <w:p w:rsidR="006A2147" w:rsidRPr="006A2147" w:rsidRDefault="006A2147" w:rsidP="006A2147">
      <w:pPr>
        <w:rPr>
          <w:rFonts w:eastAsia="Calibri"/>
          <w:lang w:val="es-AR"/>
        </w:rPr>
      </w:pPr>
    </w:p>
    <w:p w:rsidR="006A2147" w:rsidRPr="006A2147" w:rsidRDefault="006A2147" w:rsidP="006A2147">
      <w:pPr>
        <w:suppressAutoHyphens/>
        <w:ind w:left="720"/>
        <w:jc w:val="both"/>
        <w:rPr>
          <w:sz w:val="22"/>
          <w:lang w:val="es-AR"/>
        </w:rPr>
      </w:pPr>
      <w:r w:rsidRPr="006A2147">
        <w:rPr>
          <w:sz w:val="22"/>
          <w:lang w:val="es-AR"/>
        </w:rPr>
        <w:t xml:space="preserve">En aquellas zonas donde la obra afecte especies valiosas, previo a las tareas de desmonte de la franja de servidumbre el </w:t>
      </w:r>
      <w:r w:rsidR="006D6F70">
        <w:rPr>
          <w:sz w:val="22"/>
          <w:lang w:val="es-AR"/>
        </w:rPr>
        <w:t>CONTRATISTA PPP</w:t>
      </w:r>
      <w:r w:rsidRPr="006A2147">
        <w:rPr>
          <w:sz w:val="22"/>
          <w:lang w:val="es-AR"/>
        </w:rPr>
        <w:t xml:space="preserve"> deberá realizar un inventario forestal del trazado, a los efectos que posteriormente, si así lo indica el EIA y el PGA, El </w:t>
      </w:r>
      <w:r w:rsidR="006D6F70">
        <w:rPr>
          <w:sz w:val="22"/>
          <w:lang w:val="es-AR"/>
        </w:rPr>
        <w:t>CONTRATISTA PPP</w:t>
      </w:r>
      <w:r w:rsidRPr="006A2147">
        <w:rPr>
          <w:sz w:val="22"/>
          <w:lang w:val="es-AR"/>
        </w:rPr>
        <w:t xml:space="preserve"> deberá reforestar con especies nativas que debieron ser extraídas durante la limpieza de la franja de servidumbre. Las zonas de reforestación serán definidas por la Autoridad de Aplicación Provincial.</w:t>
      </w:r>
    </w:p>
    <w:p w:rsidR="006A2147" w:rsidRPr="006A2147" w:rsidRDefault="006A2147" w:rsidP="006A2147">
      <w:pPr>
        <w:pStyle w:val="Ttulo2"/>
        <w:suppressAutoHyphens/>
        <w:jc w:val="both"/>
        <w:rPr>
          <w:sz w:val="22"/>
          <w:lang w:val="es-AR"/>
        </w:rPr>
      </w:pPr>
      <w:bookmarkStart w:id="41" w:name="_Toc429747184"/>
      <w:r w:rsidRPr="006A2147">
        <w:rPr>
          <w:sz w:val="22"/>
          <w:lang w:val="es-AR"/>
        </w:rPr>
        <w:t xml:space="preserve">7. </w:t>
      </w:r>
      <w:r w:rsidRPr="006A2147">
        <w:rPr>
          <w:sz w:val="22"/>
          <w:lang w:val="es-AR"/>
        </w:rPr>
        <w:tab/>
        <w:t>GESTIÓN DE LA CALIDAD</w:t>
      </w:r>
      <w:bookmarkEnd w:id="41"/>
    </w:p>
    <w:p w:rsidR="006A2147" w:rsidRPr="006A2147" w:rsidRDefault="006A2147" w:rsidP="006A2147">
      <w:pPr>
        <w:rPr>
          <w:rFonts w:eastAsia="Calibri"/>
          <w:lang w:val="es-AR"/>
        </w:rPr>
      </w:pPr>
    </w:p>
    <w:p w:rsidR="006A2147" w:rsidRPr="006A2147" w:rsidRDefault="006A2147" w:rsidP="006A2147">
      <w:pPr>
        <w:suppressAutoHyphens/>
        <w:ind w:left="720"/>
        <w:jc w:val="both"/>
        <w:rPr>
          <w:sz w:val="22"/>
          <w:lang w:val="es-AR"/>
        </w:rPr>
      </w:pPr>
      <w:r w:rsidRPr="006A2147">
        <w:rPr>
          <w:sz w:val="22"/>
          <w:lang w:val="es-AR"/>
        </w:rPr>
        <w:t xml:space="preserve">Con la finalidad de asegurar la calidad de las prestaciones a las que se refiere esta Especificación, El </w:t>
      </w:r>
      <w:r w:rsidR="006D6F70">
        <w:rPr>
          <w:sz w:val="22"/>
          <w:lang w:val="es-AR"/>
        </w:rPr>
        <w:t>CONTRATISTA PPP</w:t>
      </w:r>
      <w:r w:rsidRPr="006A2147">
        <w:rPr>
          <w:sz w:val="22"/>
          <w:lang w:val="es-AR"/>
        </w:rPr>
        <w:t xml:space="preserve"> elaborará, dentro del Plan de la Calidad que aplicará en la presente obra, Procedimientos y/o Instrucciones de Trabajo que deberán contener obligatoriamente todas las recomendaciones y requerimientos contenidos en </w:t>
      </w:r>
      <w:r w:rsidR="007C1268">
        <w:rPr>
          <w:sz w:val="22"/>
          <w:lang w:val="es-AR"/>
        </w:rPr>
        <w:t>la Sección VIII m2 d</w:t>
      </w:r>
      <w:r w:rsidRPr="006A2147">
        <w:rPr>
          <w:sz w:val="22"/>
          <w:lang w:val="es-AR"/>
        </w:rPr>
        <w:t xml:space="preserve">el presente </w:t>
      </w:r>
      <w:r w:rsidR="007C1268">
        <w:rPr>
          <w:sz w:val="22"/>
          <w:lang w:val="es-AR"/>
        </w:rPr>
        <w:t>Anexo VIII</w:t>
      </w:r>
      <w:r w:rsidRPr="006A2147">
        <w:rPr>
          <w:sz w:val="22"/>
          <w:lang w:val="es-AR"/>
        </w:rPr>
        <w:t>.</w:t>
      </w:r>
    </w:p>
    <w:p w:rsidR="006A2147" w:rsidRPr="006A2147" w:rsidRDefault="006A2147" w:rsidP="006A2147">
      <w:pPr>
        <w:suppressAutoHyphens/>
        <w:ind w:left="720"/>
        <w:jc w:val="both"/>
        <w:rPr>
          <w:sz w:val="22"/>
          <w:lang w:val="es-AR"/>
        </w:rPr>
      </w:pPr>
    </w:p>
    <w:p w:rsidR="006A2147" w:rsidRPr="006A2147" w:rsidRDefault="006A2147" w:rsidP="006A2147">
      <w:pPr>
        <w:suppressAutoHyphens/>
        <w:ind w:left="720"/>
        <w:jc w:val="both"/>
        <w:rPr>
          <w:sz w:val="22"/>
          <w:lang w:val="es-AR"/>
        </w:rPr>
      </w:pPr>
      <w:r w:rsidRPr="006A2147">
        <w:rPr>
          <w:sz w:val="22"/>
          <w:lang w:val="es-AR"/>
        </w:rPr>
        <w:t>Asimismo, contendrán los modelos de formularios o registros a ser completados durante la ejecución de los trabajos. La información contenida en dichos formularios deberá asegurar la trazabilidad de las tareas ejecutadas e identificará a los responsables de la producción y de gestión de la calidad.</w:t>
      </w:r>
    </w:p>
    <w:p w:rsidR="006A2147" w:rsidRPr="006A2147" w:rsidRDefault="006A2147" w:rsidP="006A2147">
      <w:pPr>
        <w:suppressAutoHyphens/>
        <w:ind w:left="720"/>
        <w:jc w:val="both"/>
        <w:rPr>
          <w:sz w:val="22"/>
          <w:lang w:val="es-AR"/>
        </w:rPr>
      </w:pPr>
    </w:p>
    <w:p w:rsidR="006A2147" w:rsidRPr="006A2147" w:rsidRDefault="006A2147" w:rsidP="006A2147">
      <w:pPr>
        <w:suppressAutoHyphens/>
        <w:ind w:left="720"/>
        <w:jc w:val="both"/>
        <w:rPr>
          <w:sz w:val="22"/>
          <w:lang w:val="es-AR"/>
        </w:rPr>
      </w:pPr>
      <w:r w:rsidRPr="006A2147">
        <w:rPr>
          <w:sz w:val="22"/>
          <w:lang w:val="es-AR"/>
        </w:rPr>
        <w:t xml:space="preserve">Los Procedimientos y/o Instrucciones de Trabajo arriba consignados serán presentados a la aprobación de la Inspección </w:t>
      </w:r>
      <w:r w:rsidR="006D6F70">
        <w:rPr>
          <w:sz w:val="22"/>
          <w:lang w:val="es-AR"/>
        </w:rPr>
        <w:t xml:space="preserve">Técnica </w:t>
      </w:r>
      <w:r w:rsidRPr="006A2147">
        <w:rPr>
          <w:sz w:val="22"/>
          <w:lang w:val="es-AR"/>
        </w:rPr>
        <w:t xml:space="preserve">del </w:t>
      </w:r>
      <w:r w:rsidR="006D6F70">
        <w:rPr>
          <w:sz w:val="22"/>
          <w:lang w:val="es-AR"/>
        </w:rPr>
        <w:t>ENTE CONTRATANTE</w:t>
      </w:r>
      <w:r w:rsidRPr="006A2147">
        <w:rPr>
          <w:sz w:val="22"/>
          <w:lang w:val="es-AR"/>
        </w:rPr>
        <w:t xml:space="preserve"> con sesenta (60) días de antelación respecto de la iniciación de los trabajos de limpieza de la franja y contrafuegos de acuerdo con el Cronograma de Obra aprobado.</w:t>
      </w:r>
    </w:p>
    <w:bookmarkEnd w:id="26"/>
    <w:bookmarkEnd w:id="27"/>
    <w:bookmarkEnd w:id="29"/>
    <w:p w:rsidR="00567D74" w:rsidRPr="007C1268" w:rsidRDefault="00567D74" w:rsidP="00521366">
      <w:pPr>
        <w:pStyle w:val="Arial12"/>
        <w:rPr>
          <w:b w:val="0"/>
          <w:lang w:val="es-AR"/>
        </w:rPr>
      </w:pPr>
    </w:p>
    <w:sectPr w:rsidR="00567D74" w:rsidRPr="007C1268" w:rsidSect="009355FE">
      <w:headerReference w:type="default" r:id="rId12"/>
      <w:footerReference w:type="default" r:id="rId13"/>
      <w:headerReference w:type="first" r:id="rId14"/>
      <w:pgSz w:w="11907" w:h="16840" w:code="9"/>
      <w:pgMar w:top="1701" w:right="90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CAB" w:rsidRDefault="00524CAB">
      <w:r>
        <w:separator/>
      </w:r>
    </w:p>
  </w:endnote>
  <w:endnote w:type="continuationSeparator" w:id="0">
    <w:p w:rsidR="00524CAB" w:rsidRDefault="00524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27CB" w:rsidRPr="00E865DF" w:rsidRDefault="002D27CB">
    <w:pPr>
      <w:pStyle w:val="Piedepgina"/>
      <w:rPr>
        <w:i/>
        <w:sz w:val="18"/>
        <w:szCs w:val="18"/>
        <w:lang w:val="es-ES"/>
      </w:rPr>
    </w:pPr>
    <w:r w:rsidRPr="00E865DF">
      <w:rPr>
        <w:rFonts w:cs="Arial"/>
        <w:i/>
        <w:sz w:val="18"/>
        <w:szCs w:val="18"/>
        <w:lang w:val="es-ES"/>
      </w:rPr>
      <w:t>RD-CH (</w:t>
    </w:r>
    <w:proofErr w:type="spellStart"/>
    <w:r w:rsidRPr="00E865DF">
      <w:rPr>
        <w:rFonts w:cs="Arial"/>
        <w:i/>
        <w:sz w:val="18"/>
        <w:szCs w:val="18"/>
        <w:lang w:val="es-ES"/>
      </w:rPr>
      <w:t>PByC</w:t>
    </w:r>
    <w:proofErr w:type="spellEnd"/>
    <w:r w:rsidRPr="00E865DF">
      <w:rPr>
        <w:rFonts w:cs="Arial"/>
        <w:i/>
        <w:sz w:val="18"/>
        <w:szCs w:val="18"/>
        <w:lang w:val="es-ES"/>
      </w:rPr>
      <w:t xml:space="preserve"> - PPP) – Sección VIII h2 - ET Nº 02 Rev.</w:t>
    </w:r>
    <w:r w:rsidRPr="00E865DF">
      <w:rPr>
        <w:i/>
        <w:sz w:val="18"/>
        <w:szCs w:val="18"/>
        <w:lang w:val="es-ES"/>
      </w:rPr>
      <w:t>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4CAB" w:rsidRDefault="00524CAB">
      <w:r>
        <w:separator/>
      </w:r>
    </w:p>
  </w:footnote>
  <w:footnote w:type="continuationSeparator" w:id="0">
    <w:p w:rsidR="00524CAB" w:rsidRDefault="00524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614" w:rsidRDefault="00A37614">
    <w:pPr>
      <w:ind w:firstLine="720"/>
    </w:pPr>
  </w:p>
  <w:tbl>
    <w:tblPr>
      <w:tblW w:w="93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3"/>
      <w:gridCol w:w="4574"/>
      <w:gridCol w:w="807"/>
      <w:gridCol w:w="987"/>
    </w:tblGrid>
    <w:tr w:rsidR="002D27CB" w:rsidRPr="00E865DF" w:rsidTr="009355FE">
      <w:tc>
        <w:tcPr>
          <w:tcW w:w="2973" w:type="dxa"/>
          <w:vMerge w:val="restart"/>
          <w:shd w:val="clear" w:color="auto" w:fill="auto"/>
          <w:vAlign w:val="center"/>
        </w:tcPr>
        <w:p w:rsidR="002D27CB" w:rsidRPr="00BE09F1" w:rsidRDefault="002D27CB" w:rsidP="002D27CB">
          <w:pPr>
            <w:pStyle w:val="Encabezado"/>
            <w:jc w:val="center"/>
            <w:rPr>
              <w:b/>
              <w:lang w:val="es-AR"/>
            </w:rPr>
          </w:pPr>
          <w:r w:rsidRPr="00BE09F1">
            <w:rPr>
              <w:b/>
              <w:lang w:val="es-AR"/>
            </w:rPr>
            <w:t>MINISTERIO DE ENERGÍA</w:t>
          </w:r>
        </w:p>
      </w:tc>
      <w:tc>
        <w:tcPr>
          <w:tcW w:w="6348" w:type="dxa"/>
          <w:gridSpan w:val="3"/>
          <w:shd w:val="clear" w:color="auto" w:fill="auto"/>
          <w:vAlign w:val="center"/>
        </w:tcPr>
        <w:p w:rsidR="002D27CB" w:rsidRPr="00BE09F1" w:rsidRDefault="002D27CB" w:rsidP="002D27CB">
          <w:pPr>
            <w:pStyle w:val="Encabezado"/>
            <w:rPr>
              <w:b/>
              <w:lang w:val="es-AR"/>
            </w:rPr>
          </w:pPr>
          <w:r w:rsidRPr="00BE09F1">
            <w:rPr>
              <w:b/>
              <w:lang w:val="es-AR"/>
            </w:rPr>
            <w:t>PPP Transmisión Eléctrica</w:t>
          </w:r>
        </w:p>
        <w:p w:rsidR="002D27CB" w:rsidRPr="00395A90" w:rsidRDefault="002D27CB" w:rsidP="002D27CB">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2D27CB" w:rsidRPr="00D5672A" w:rsidTr="009355FE">
      <w:tc>
        <w:tcPr>
          <w:tcW w:w="2973" w:type="dxa"/>
          <w:vMerge/>
          <w:shd w:val="clear" w:color="auto" w:fill="auto"/>
          <w:vAlign w:val="center"/>
        </w:tcPr>
        <w:p w:rsidR="002D27CB" w:rsidRPr="009355FE" w:rsidRDefault="002D27CB" w:rsidP="002D27CB">
          <w:pPr>
            <w:ind w:right="-81"/>
            <w:rPr>
              <w:lang w:val="es-AR"/>
            </w:rPr>
          </w:pPr>
        </w:p>
      </w:tc>
      <w:tc>
        <w:tcPr>
          <w:tcW w:w="4615" w:type="dxa"/>
          <w:shd w:val="clear" w:color="auto" w:fill="auto"/>
          <w:vAlign w:val="center"/>
        </w:tcPr>
        <w:p w:rsidR="002D27CB" w:rsidRPr="009355FE" w:rsidRDefault="002D27CB" w:rsidP="002D27CB">
          <w:pPr>
            <w:ind w:right="-81"/>
            <w:rPr>
              <w:lang w:val="es-AR"/>
            </w:rPr>
          </w:pPr>
          <w:r>
            <w:rPr>
              <w:lang w:val="es-AR"/>
            </w:rPr>
            <w:t xml:space="preserve">Anexo VIII: Línea Extra Alta Tensión en 500 </w:t>
          </w:r>
          <w:proofErr w:type="spellStart"/>
          <w:r>
            <w:rPr>
              <w:lang w:val="es-AR"/>
            </w:rPr>
            <w:t>kV</w:t>
          </w:r>
          <w:proofErr w:type="spellEnd"/>
        </w:p>
      </w:tc>
      <w:tc>
        <w:tcPr>
          <w:tcW w:w="807" w:type="dxa"/>
          <w:shd w:val="clear" w:color="auto" w:fill="auto"/>
          <w:vAlign w:val="center"/>
        </w:tcPr>
        <w:p w:rsidR="002D27CB" w:rsidRPr="00D5672A" w:rsidRDefault="002D27CB" w:rsidP="002D27CB">
          <w:pPr>
            <w:ind w:right="-81"/>
            <w:jc w:val="center"/>
            <w:rPr>
              <w:sz w:val="18"/>
              <w:szCs w:val="18"/>
              <w:lang w:val="es-AR"/>
            </w:rPr>
          </w:pPr>
          <w:r w:rsidRPr="00D5672A">
            <w:rPr>
              <w:sz w:val="18"/>
              <w:szCs w:val="18"/>
              <w:lang w:val="es-AR"/>
            </w:rPr>
            <w:t>Rev.:</w:t>
          </w:r>
        </w:p>
      </w:tc>
      <w:tc>
        <w:tcPr>
          <w:tcW w:w="926" w:type="dxa"/>
          <w:shd w:val="clear" w:color="auto" w:fill="auto"/>
          <w:vAlign w:val="center"/>
        </w:tcPr>
        <w:p w:rsidR="002D27CB" w:rsidRPr="00D5672A" w:rsidRDefault="002D27CB" w:rsidP="002D27CB">
          <w:pPr>
            <w:ind w:right="-81"/>
            <w:jc w:val="center"/>
            <w:rPr>
              <w:sz w:val="18"/>
              <w:szCs w:val="18"/>
              <w:lang w:val="es-AR"/>
            </w:rPr>
          </w:pPr>
          <w:r w:rsidRPr="00D5672A">
            <w:rPr>
              <w:sz w:val="18"/>
              <w:szCs w:val="18"/>
              <w:lang w:val="es-AR"/>
            </w:rPr>
            <w:t>0</w:t>
          </w:r>
          <w:r>
            <w:rPr>
              <w:sz w:val="18"/>
              <w:szCs w:val="18"/>
              <w:lang w:val="es-AR"/>
            </w:rPr>
            <w:t>3</w:t>
          </w:r>
        </w:p>
      </w:tc>
    </w:tr>
    <w:tr w:rsidR="00D21FE2" w:rsidRPr="00DF26C4" w:rsidTr="009355FE">
      <w:tc>
        <w:tcPr>
          <w:tcW w:w="2973" w:type="dxa"/>
          <w:vMerge/>
          <w:shd w:val="clear" w:color="auto" w:fill="auto"/>
          <w:vAlign w:val="center"/>
        </w:tcPr>
        <w:p w:rsidR="00D21FE2" w:rsidRPr="009355FE" w:rsidRDefault="00D21FE2" w:rsidP="00D21FE2">
          <w:pPr>
            <w:ind w:right="-81"/>
            <w:rPr>
              <w:lang w:val="es-AR"/>
            </w:rPr>
          </w:pPr>
        </w:p>
      </w:tc>
      <w:tc>
        <w:tcPr>
          <w:tcW w:w="4615" w:type="dxa"/>
          <w:vMerge w:val="restart"/>
          <w:shd w:val="clear" w:color="auto" w:fill="auto"/>
          <w:vAlign w:val="center"/>
        </w:tcPr>
        <w:p w:rsidR="00D21FE2" w:rsidRPr="009355FE" w:rsidRDefault="00D21FE2" w:rsidP="009355FE">
          <w:pPr>
            <w:ind w:right="-81"/>
            <w:rPr>
              <w:lang w:val="es-AR"/>
            </w:rPr>
          </w:pPr>
          <w:r w:rsidRPr="009355FE">
            <w:rPr>
              <w:lang w:val="es-AR"/>
            </w:rPr>
            <w:t xml:space="preserve">Título: </w:t>
          </w:r>
          <w:r w:rsidR="009355FE" w:rsidRPr="009355FE">
            <w:rPr>
              <w:lang w:val="es-AR"/>
            </w:rPr>
            <w:t xml:space="preserve">Sección </w:t>
          </w:r>
          <w:r w:rsidRPr="009355FE">
            <w:rPr>
              <w:lang w:val="es-AR"/>
            </w:rPr>
            <w:t>VIII</w:t>
          </w:r>
          <w:r w:rsidR="009355FE" w:rsidRPr="009355FE">
            <w:rPr>
              <w:lang w:val="es-AR"/>
            </w:rPr>
            <w:t xml:space="preserve"> </w:t>
          </w:r>
          <w:r w:rsidRPr="009355FE">
            <w:rPr>
              <w:lang w:val="es-AR"/>
            </w:rPr>
            <w:t>h</w:t>
          </w:r>
          <w:r w:rsidR="009355FE" w:rsidRPr="009355FE">
            <w:rPr>
              <w:lang w:val="es-AR"/>
            </w:rPr>
            <w:t>2:</w:t>
          </w:r>
          <w:r w:rsidRPr="009355FE">
            <w:rPr>
              <w:lang w:val="es-AR"/>
            </w:rPr>
            <w:t xml:space="preserve"> E.T. Nº </w:t>
          </w:r>
          <w:r w:rsidR="009355FE" w:rsidRPr="009355FE">
            <w:rPr>
              <w:lang w:val="es-AR"/>
            </w:rPr>
            <w:t>0</w:t>
          </w:r>
          <w:r w:rsidRPr="009355FE">
            <w:rPr>
              <w:lang w:val="es-AR"/>
            </w:rPr>
            <w:t>2 Franja de Servidumbre</w:t>
          </w:r>
        </w:p>
      </w:tc>
      <w:tc>
        <w:tcPr>
          <w:tcW w:w="807" w:type="dxa"/>
          <w:shd w:val="clear" w:color="auto" w:fill="auto"/>
          <w:vAlign w:val="center"/>
        </w:tcPr>
        <w:p w:rsidR="00D21FE2" w:rsidRPr="00D5672A" w:rsidRDefault="00D21FE2" w:rsidP="009355FE">
          <w:pPr>
            <w:ind w:right="-81"/>
            <w:jc w:val="center"/>
            <w:rPr>
              <w:sz w:val="18"/>
              <w:szCs w:val="18"/>
              <w:lang w:val="es-AR"/>
            </w:rPr>
          </w:pPr>
          <w:r w:rsidRPr="00D5672A">
            <w:rPr>
              <w:sz w:val="18"/>
              <w:szCs w:val="18"/>
              <w:lang w:val="es-AR"/>
            </w:rPr>
            <w:t>Fecha:</w:t>
          </w:r>
        </w:p>
      </w:tc>
      <w:tc>
        <w:tcPr>
          <w:tcW w:w="926" w:type="dxa"/>
          <w:shd w:val="clear" w:color="auto" w:fill="auto"/>
          <w:vAlign w:val="center"/>
        </w:tcPr>
        <w:p w:rsidR="00D21FE2" w:rsidRPr="00D5672A" w:rsidRDefault="009355FE" w:rsidP="009355FE">
          <w:pPr>
            <w:ind w:right="-81"/>
            <w:jc w:val="center"/>
            <w:rPr>
              <w:sz w:val="18"/>
              <w:szCs w:val="18"/>
              <w:lang w:val="es-AR"/>
            </w:rPr>
          </w:pPr>
          <w:proofErr w:type="spellStart"/>
          <w:r>
            <w:rPr>
              <w:sz w:val="18"/>
              <w:szCs w:val="18"/>
              <w:lang w:val="es-AR"/>
            </w:rPr>
            <w:t>Ago</w:t>
          </w:r>
          <w:proofErr w:type="spellEnd"/>
          <w:r w:rsidR="00D21FE2" w:rsidRPr="00D5672A">
            <w:rPr>
              <w:sz w:val="18"/>
              <w:szCs w:val="18"/>
              <w:lang w:val="es-AR"/>
            </w:rPr>
            <w:t>/201</w:t>
          </w:r>
          <w:r>
            <w:rPr>
              <w:sz w:val="18"/>
              <w:szCs w:val="18"/>
              <w:lang w:val="es-AR"/>
            </w:rPr>
            <w:t>8</w:t>
          </w:r>
        </w:p>
      </w:tc>
    </w:tr>
    <w:tr w:rsidR="00D21FE2" w:rsidRPr="00DF26C4" w:rsidTr="009355FE">
      <w:tc>
        <w:tcPr>
          <w:tcW w:w="2973" w:type="dxa"/>
          <w:vMerge/>
          <w:shd w:val="clear" w:color="auto" w:fill="auto"/>
          <w:vAlign w:val="center"/>
        </w:tcPr>
        <w:p w:rsidR="00D21FE2" w:rsidRPr="00D5672A" w:rsidRDefault="00D21FE2" w:rsidP="00D21FE2">
          <w:pPr>
            <w:ind w:right="-81"/>
            <w:rPr>
              <w:sz w:val="18"/>
              <w:szCs w:val="18"/>
              <w:lang w:val="es-AR"/>
            </w:rPr>
          </w:pPr>
        </w:p>
      </w:tc>
      <w:tc>
        <w:tcPr>
          <w:tcW w:w="4615" w:type="dxa"/>
          <w:vMerge/>
          <w:shd w:val="clear" w:color="auto" w:fill="auto"/>
          <w:vAlign w:val="center"/>
        </w:tcPr>
        <w:p w:rsidR="00D21FE2" w:rsidRPr="00D5672A" w:rsidRDefault="00D21FE2" w:rsidP="00D21FE2">
          <w:pPr>
            <w:ind w:right="-81"/>
            <w:rPr>
              <w:sz w:val="18"/>
              <w:szCs w:val="18"/>
              <w:lang w:val="es-AR"/>
            </w:rPr>
          </w:pPr>
        </w:p>
      </w:tc>
      <w:tc>
        <w:tcPr>
          <w:tcW w:w="807" w:type="dxa"/>
          <w:shd w:val="clear" w:color="auto" w:fill="auto"/>
          <w:vAlign w:val="center"/>
        </w:tcPr>
        <w:p w:rsidR="00D21FE2" w:rsidRPr="00D5672A" w:rsidRDefault="00D21FE2" w:rsidP="009355FE">
          <w:pPr>
            <w:ind w:right="-81"/>
            <w:jc w:val="center"/>
            <w:rPr>
              <w:sz w:val="18"/>
              <w:szCs w:val="18"/>
              <w:lang w:val="es-AR"/>
            </w:rPr>
          </w:pPr>
          <w:r w:rsidRPr="00D5672A">
            <w:rPr>
              <w:sz w:val="18"/>
              <w:szCs w:val="18"/>
              <w:lang w:val="es-AR"/>
            </w:rPr>
            <w:t>Hoja:</w:t>
          </w:r>
        </w:p>
      </w:tc>
      <w:tc>
        <w:tcPr>
          <w:tcW w:w="926" w:type="dxa"/>
          <w:shd w:val="clear" w:color="auto" w:fill="auto"/>
          <w:vAlign w:val="center"/>
        </w:tcPr>
        <w:p w:rsidR="00D21FE2" w:rsidRPr="00D5672A" w:rsidRDefault="00D21FE2" w:rsidP="009355FE">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E865DF">
            <w:rPr>
              <w:noProof/>
              <w:sz w:val="18"/>
              <w:szCs w:val="18"/>
              <w:lang w:val="es-AR"/>
            </w:rPr>
            <w:t>12</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E865DF">
            <w:rPr>
              <w:noProof/>
              <w:sz w:val="18"/>
              <w:szCs w:val="18"/>
              <w:lang w:val="es-ES"/>
            </w:rPr>
            <w:t>12</w:t>
          </w:r>
          <w:r w:rsidRPr="00D5672A">
            <w:rPr>
              <w:sz w:val="18"/>
              <w:szCs w:val="18"/>
              <w:lang w:val="es-AR"/>
            </w:rPr>
            <w:fldChar w:fldCharType="end"/>
          </w:r>
        </w:p>
      </w:tc>
    </w:tr>
  </w:tbl>
  <w:p w:rsidR="00A37614" w:rsidRDefault="00A37614" w:rsidP="00D21FE2">
    <w:pPr>
      <w:ind w:right="-81"/>
      <w:rPr>
        <w:lang w:val="es-AR"/>
      </w:rPr>
    </w:pPr>
  </w:p>
  <w:p w:rsidR="00E865DF" w:rsidRDefault="00E865DF" w:rsidP="00D21FE2">
    <w:pPr>
      <w:ind w:right="-81"/>
      <w:rPr>
        <w:lang w:val="es-A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5FE" w:rsidRPr="003C179E" w:rsidRDefault="009355FE" w:rsidP="009355FE">
    <w:pPr>
      <w:pStyle w:val="Encabezado"/>
      <w:pBdr>
        <w:top w:val="single" w:sz="6" w:space="1" w:color="7F7F7F" w:themeColor="text1" w:themeTint="80"/>
      </w:pBdr>
      <w:jc w:val="right"/>
    </w:pPr>
    <w:r>
      <w:rPr>
        <w:noProof/>
        <w:lang w:val="es-AR"/>
      </w:rPr>
      <w:drawing>
        <wp:inline distT="0" distB="0" distL="0" distR="0" wp14:anchorId="4F917FEA" wp14:editId="1BE5157E">
          <wp:extent cx="1909445" cy="560705"/>
          <wp:effectExtent l="0" t="0" r="0" b="0"/>
          <wp:docPr id="6"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984C4F"/>
    <w:multiLevelType w:val="hybridMultilevel"/>
    <w:tmpl w:val="8CF29F8E"/>
    <w:lvl w:ilvl="0" w:tplc="FFFFFFFF">
      <w:start w:val="1"/>
      <w:numFmt w:val="bullet"/>
      <w:lvlText w:val=""/>
      <w:lvlJc w:val="left"/>
      <w:pPr>
        <w:tabs>
          <w:tab w:val="num" w:pos="720"/>
        </w:tabs>
        <w:ind w:left="720" w:hanging="360"/>
      </w:pPr>
      <w:rPr>
        <w:rFonts w:ascii="Symbol" w:hAnsi="Symbol" w:hint="default"/>
      </w:rPr>
    </w:lvl>
    <w:lvl w:ilvl="1" w:tplc="FFFFFFFF">
      <w:numFmt w:val="bullet"/>
      <w:lvlText w:val="—"/>
      <w:lvlJc w:val="left"/>
      <w:pPr>
        <w:tabs>
          <w:tab w:val="num" w:pos="1440"/>
        </w:tabs>
        <w:ind w:left="1440" w:hanging="360"/>
      </w:pPr>
      <w:rPr>
        <w:rFonts w:ascii="Times New Roman" w:hAnsi="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005D7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AAF5A34"/>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25AC76F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E9419D2"/>
    <w:multiLevelType w:val="hybridMultilevel"/>
    <w:tmpl w:val="F34A0B7E"/>
    <w:lvl w:ilvl="0" w:tplc="FFFFFFFF">
      <w:start w:val="1"/>
      <w:numFmt w:val="bullet"/>
      <w:pStyle w:val="TITULO3"/>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E9B2F7A"/>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6" w15:restartNumberingAfterBreak="0">
    <w:nsid w:val="309E60E2"/>
    <w:multiLevelType w:val="singleLevel"/>
    <w:tmpl w:val="33A47AF0"/>
    <w:lvl w:ilvl="0">
      <w:start w:val="1"/>
      <w:numFmt w:val="lowerLetter"/>
      <w:lvlText w:val="%1)"/>
      <w:lvlJc w:val="left"/>
      <w:pPr>
        <w:tabs>
          <w:tab w:val="num" w:pos="1440"/>
        </w:tabs>
        <w:ind w:left="1440" w:hanging="720"/>
      </w:pPr>
      <w:rPr>
        <w:rFonts w:hint="default"/>
      </w:rPr>
    </w:lvl>
  </w:abstractNum>
  <w:abstractNum w:abstractNumId="7" w15:restartNumberingAfterBreak="0">
    <w:nsid w:val="338E016F"/>
    <w:multiLevelType w:val="hybridMultilevel"/>
    <w:tmpl w:val="52888C0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7A74F1"/>
    <w:multiLevelType w:val="hybridMultilevel"/>
    <w:tmpl w:val="3D065D2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DEF40A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0C117E"/>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1" w15:restartNumberingAfterBreak="0">
    <w:nsid w:val="52BD6EB4"/>
    <w:multiLevelType w:val="hybridMultilevel"/>
    <w:tmpl w:val="0BECD046"/>
    <w:lvl w:ilvl="0" w:tplc="D0444A9E">
      <w:start w:val="1"/>
      <w:numFmt w:val="lowerLetter"/>
      <w:lvlText w:val="%1)"/>
      <w:lvlJc w:val="left"/>
      <w:pPr>
        <w:ind w:left="1140" w:hanging="360"/>
      </w:pPr>
      <w:rPr>
        <w:rFonts w:hint="default"/>
      </w:rPr>
    </w:lvl>
    <w:lvl w:ilvl="1" w:tplc="2C0A0019" w:tentative="1">
      <w:start w:val="1"/>
      <w:numFmt w:val="lowerLetter"/>
      <w:lvlText w:val="%2."/>
      <w:lvlJc w:val="left"/>
      <w:pPr>
        <w:ind w:left="1860" w:hanging="360"/>
      </w:pPr>
    </w:lvl>
    <w:lvl w:ilvl="2" w:tplc="2C0A001B" w:tentative="1">
      <w:start w:val="1"/>
      <w:numFmt w:val="lowerRoman"/>
      <w:lvlText w:val="%3."/>
      <w:lvlJc w:val="right"/>
      <w:pPr>
        <w:ind w:left="2580" w:hanging="180"/>
      </w:pPr>
    </w:lvl>
    <w:lvl w:ilvl="3" w:tplc="2C0A000F" w:tentative="1">
      <w:start w:val="1"/>
      <w:numFmt w:val="decimal"/>
      <w:lvlText w:val="%4."/>
      <w:lvlJc w:val="left"/>
      <w:pPr>
        <w:ind w:left="3300" w:hanging="360"/>
      </w:pPr>
    </w:lvl>
    <w:lvl w:ilvl="4" w:tplc="2C0A0019" w:tentative="1">
      <w:start w:val="1"/>
      <w:numFmt w:val="lowerLetter"/>
      <w:lvlText w:val="%5."/>
      <w:lvlJc w:val="left"/>
      <w:pPr>
        <w:ind w:left="4020" w:hanging="360"/>
      </w:pPr>
    </w:lvl>
    <w:lvl w:ilvl="5" w:tplc="2C0A001B" w:tentative="1">
      <w:start w:val="1"/>
      <w:numFmt w:val="lowerRoman"/>
      <w:lvlText w:val="%6."/>
      <w:lvlJc w:val="right"/>
      <w:pPr>
        <w:ind w:left="4740" w:hanging="180"/>
      </w:pPr>
    </w:lvl>
    <w:lvl w:ilvl="6" w:tplc="2C0A000F" w:tentative="1">
      <w:start w:val="1"/>
      <w:numFmt w:val="decimal"/>
      <w:lvlText w:val="%7."/>
      <w:lvlJc w:val="left"/>
      <w:pPr>
        <w:ind w:left="5460" w:hanging="360"/>
      </w:pPr>
    </w:lvl>
    <w:lvl w:ilvl="7" w:tplc="2C0A0019" w:tentative="1">
      <w:start w:val="1"/>
      <w:numFmt w:val="lowerLetter"/>
      <w:lvlText w:val="%8."/>
      <w:lvlJc w:val="left"/>
      <w:pPr>
        <w:ind w:left="6180" w:hanging="360"/>
      </w:pPr>
    </w:lvl>
    <w:lvl w:ilvl="8" w:tplc="2C0A001B" w:tentative="1">
      <w:start w:val="1"/>
      <w:numFmt w:val="lowerRoman"/>
      <w:lvlText w:val="%9."/>
      <w:lvlJc w:val="right"/>
      <w:pPr>
        <w:ind w:left="6900" w:hanging="180"/>
      </w:pPr>
    </w:lvl>
  </w:abstractNum>
  <w:abstractNum w:abstractNumId="12" w15:restartNumberingAfterBreak="0">
    <w:nsid w:val="551A159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51D7F4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B033BFA"/>
    <w:multiLevelType w:val="hybridMultilevel"/>
    <w:tmpl w:val="60BEBCA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E231E1B"/>
    <w:multiLevelType w:val="hybridMultilevel"/>
    <w:tmpl w:val="36F83D06"/>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6" w15:restartNumberingAfterBreak="0">
    <w:nsid w:val="623270B3"/>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7" w15:restartNumberingAfterBreak="0">
    <w:nsid w:val="62412560"/>
    <w:multiLevelType w:val="hybridMultilevel"/>
    <w:tmpl w:val="0FBE6E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203D6"/>
    <w:multiLevelType w:val="hybridMultilevel"/>
    <w:tmpl w:val="AE406DC8"/>
    <w:lvl w:ilvl="0" w:tplc="0C0A0001">
      <w:start w:val="1"/>
      <w:numFmt w:val="bullet"/>
      <w:lvlText w:val=""/>
      <w:lvlJc w:val="left"/>
      <w:pPr>
        <w:tabs>
          <w:tab w:val="num" w:pos="1440"/>
        </w:tabs>
        <w:ind w:left="144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9" w15:restartNumberingAfterBreak="0">
    <w:nsid w:val="77AC47FF"/>
    <w:multiLevelType w:val="hybridMultilevel"/>
    <w:tmpl w:val="950A36D2"/>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F4D03EE"/>
    <w:multiLevelType w:val="singleLevel"/>
    <w:tmpl w:val="D672714C"/>
    <w:lvl w:ilvl="0">
      <w:start w:val="3"/>
      <w:numFmt w:val="decimal"/>
      <w:lvlText w:val="%1"/>
      <w:legacy w:legacy="1" w:legacySpace="0" w:legacyIndent="360"/>
      <w:lvlJc w:val="left"/>
      <w:rPr>
        <w:rFonts w:ascii="Arial" w:hAnsi="Arial" w:cs="Arial" w:hint="default"/>
      </w:rPr>
    </w:lvl>
  </w:abstractNum>
  <w:num w:numId="1">
    <w:abstractNumId w:val="3"/>
  </w:num>
  <w:num w:numId="2">
    <w:abstractNumId w:val="2"/>
  </w:num>
  <w:num w:numId="3">
    <w:abstractNumId w:val="14"/>
  </w:num>
  <w:num w:numId="4">
    <w:abstractNumId w:val="19"/>
  </w:num>
  <w:num w:numId="5">
    <w:abstractNumId w:val="5"/>
  </w:num>
  <w:num w:numId="6">
    <w:abstractNumId w:val="6"/>
  </w:num>
  <w:num w:numId="7">
    <w:abstractNumId w:val="13"/>
  </w:num>
  <w:num w:numId="8">
    <w:abstractNumId w:val="1"/>
  </w:num>
  <w:num w:numId="9">
    <w:abstractNumId w:val="12"/>
  </w:num>
  <w:num w:numId="10">
    <w:abstractNumId w:val="9"/>
  </w:num>
  <w:num w:numId="11">
    <w:abstractNumId w:val="16"/>
  </w:num>
  <w:num w:numId="12">
    <w:abstractNumId w:val="0"/>
  </w:num>
  <w:num w:numId="13">
    <w:abstractNumId w:val="8"/>
  </w:num>
  <w:num w:numId="14">
    <w:abstractNumId w:val="7"/>
  </w:num>
  <w:num w:numId="15">
    <w:abstractNumId w:val="17"/>
  </w:num>
  <w:num w:numId="16">
    <w:abstractNumId w:val="20"/>
  </w:num>
  <w:num w:numId="17">
    <w:abstractNumId w:val="10"/>
  </w:num>
  <w:num w:numId="18">
    <w:abstractNumId w:val="4"/>
  </w:num>
  <w:num w:numId="1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7D60"/>
    <w:rsid w:val="000431DD"/>
    <w:rsid w:val="000534AC"/>
    <w:rsid w:val="000567D4"/>
    <w:rsid w:val="00061688"/>
    <w:rsid w:val="000619E8"/>
    <w:rsid w:val="00063FDF"/>
    <w:rsid w:val="000678F2"/>
    <w:rsid w:val="00070DB0"/>
    <w:rsid w:val="000717EC"/>
    <w:rsid w:val="000726B6"/>
    <w:rsid w:val="0008455B"/>
    <w:rsid w:val="00096498"/>
    <w:rsid w:val="000B22FB"/>
    <w:rsid w:val="000C55A6"/>
    <w:rsid w:val="000D2F8A"/>
    <w:rsid w:val="000E66A3"/>
    <w:rsid w:val="001113B8"/>
    <w:rsid w:val="00111512"/>
    <w:rsid w:val="00111D72"/>
    <w:rsid w:val="001150F2"/>
    <w:rsid w:val="001205B5"/>
    <w:rsid w:val="001230EB"/>
    <w:rsid w:val="00137277"/>
    <w:rsid w:val="001373F0"/>
    <w:rsid w:val="00151139"/>
    <w:rsid w:val="001557E9"/>
    <w:rsid w:val="00162BDF"/>
    <w:rsid w:val="00163CDF"/>
    <w:rsid w:val="001727E0"/>
    <w:rsid w:val="0017293A"/>
    <w:rsid w:val="00182967"/>
    <w:rsid w:val="0019430E"/>
    <w:rsid w:val="00194711"/>
    <w:rsid w:val="00194987"/>
    <w:rsid w:val="001B35EA"/>
    <w:rsid w:val="001C40DB"/>
    <w:rsid w:val="001C683B"/>
    <w:rsid w:val="001D0277"/>
    <w:rsid w:val="001E07D2"/>
    <w:rsid w:val="001E246C"/>
    <w:rsid w:val="001F16E6"/>
    <w:rsid w:val="001F17BC"/>
    <w:rsid w:val="0020288C"/>
    <w:rsid w:val="00216BC3"/>
    <w:rsid w:val="0021722D"/>
    <w:rsid w:val="00224C4E"/>
    <w:rsid w:val="0023358B"/>
    <w:rsid w:val="00250F64"/>
    <w:rsid w:val="00263278"/>
    <w:rsid w:val="00280236"/>
    <w:rsid w:val="00286203"/>
    <w:rsid w:val="002965FF"/>
    <w:rsid w:val="00297070"/>
    <w:rsid w:val="002A33D4"/>
    <w:rsid w:val="002C0E5D"/>
    <w:rsid w:val="002C1AF4"/>
    <w:rsid w:val="002C63A0"/>
    <w:rsid w:val="002D27CB"/>
    <w:rsid w:val="002F34A1"/>
    <w:rsid w:val="002F4D1A"/>
    <w:rsid w:val="002F7B46"/>
    <w:rsid w:val="003038EC"/>
    <w:rsid w:val="00312CFC"/>
    <w:rsid w:val="003164D9"/>
    <w:rsid w:val="003265DF"/>
    <w:rsid w:val="0033384B"/>
    <w:rsid w:val="0034619F"/>
    <w:rsid w:val="00356F40"/>
    <w:rsid w:val="00360169"/>
    <w:rsid w:val="00360AA3"/>
    <w:rsid w:val="00363BD8"/>
    <w:rsid w:val="00371357"/>
    <w:rsid w:val="0038189A"/>
    <w:rsid w:val="0038559B"/>
    <w:rsid w:val="003861AF"/>
    <w:rsid w:val="0039629D"/>
    <w:rsid w:val="003B1D9F"/>
    <w:rsid w:val="003B1EBC"/>
    <w:rsid w:val="003B6E12"/>
    <w:rsid w:val="003C7E2E"/>
    <w:rsid w:val="003D210A"/>
    <w:rsid w:val="003D5C75"/>
    <w:rsid w:val="003E6A56"/>
    <w:rsid w:val="003F6803"/>
    <w:rsid w:val="00422298"/>
    <w:rsid w:val="00426D3E"/>
    <w:rsid w:val="00457D49"/>
    <w:rsid w:val="00475AA2"/>
    <w:rsid w:val="004767F0"/>
    <w:rsid w:val="004826A3"/>
    <w:rsid w:val="00482AC6"/>
    <w:rsid w:val="00491FD4"/>
    <w:rsid w:val="00495FF8"/>
    <w:rsid w:val="00496812"/>
    <w:rsid w:val="004A65F9"/>
    <w:rsid w:val="004B298D"/>
    <w:rsid w:val="004C4F1F"/>
    <w:rsid w:val="004C63E2"/>
    <w:rsid w:val="004D00E2"/>
    <w:rsid w:val="004D6DB6"/>
    <w:rsid w:val="004E0F49"/>
    <w:rsid w:val="004E1183"/>
    <w:rsid w:val="004E48E3"/>
    <w:rsid w:val="004E5765"/>
    <w:rsid w:val="004F1F0D"/>
    <w:rsid w:val="00503FD6"/>
    <w:rsid w:val="00505C2F"/>
    <w:rsid w:val="00507879"/>
    <w:rsid w:val="00520951"/>
    <w:rsid w:val="00520EF3"/>
    <w:rsid w:val="00521366"/>
    <w:rsid w:val="005242B5"/>
    <w:rsid w:val="00524CAB"/>
    <w:rsid w:val="005412B0"/>
    <w:rsid w:val="00567D74"/>
    <w:rsid w:val="005977E1"/>
    <w:rsid w:val="005C5EAE"/>
    <w:rsid w:val="005E274B"/>
    <w:rsid w:val="005E2C85"/>
    <w:rsid w:val="005F428E"/>
    <w:rsid w:val="005F4720"/>
    <w:rsid w:val="00600780"/>
    <w:rsid w:val="006224A5"/>
    <w:rsid w:val="0062251D"/>
    <w:rsid w:val="00624169"/>
    <w:rsid w:val="00636418"/>
    <w:rsid w:val="00642B9A"/>
    <w:rsid w:val="00650CBD"/>
    <w:rsid w:val="006560D1"/>
    <w:rsid w:val="00656A3B"/>
    <w:rsid w:val="006A2147"/>
    <w:rsid w:val="006B3CD4"/>
    <w:rsid w:val="006D3BA0"/>
    <w:rsid w:val="006D69B4"/>
    <w:rsid w:val="006D6F70"/>
    <w:rsid w:val="007171D1"/>
    <w:rsid w:val="00720102"/>
    <w:rsid w:val="00731484"/>
    <w:rsid w:val="00732918"/>
    <w:rsid w:val="00734EDA"/>
    <w:rsid w:val="007478A6"/>
    <w:rsid w:val="00752BAE"/>
    <w:rsid w:val="00753003"/>
    <w:rsid w:val="00753557"/>
    <w:rsid w:val="00761606"/>
    <w:rsid w:val="00767734"/>
    <w:rsid w:val="0077729E"/>
    <w:rsid w:val="00790E99"/>
    <w:rsid w:val="007A6FC1"/>
    <w:rsid w:val="007B47EA"/>
    <w:rsid w:val="007C1268"/>
    <w:rsid w:val="007D209C"/>
    <w:rsid w:val="007D7BE5"/>
    <w:rsid w:val="007F47C3"/>
    <w:rsid w:val="008307CD"/>
    <w:rsid w:val="00847D71"/>
    <w:rsid w:val="00854A58"/>
    <w:rsid w:val="00856FB2"/>
    <w:rsid w:val="00862028"/>
    <w:rsid w:val="00874A54"/>
    <w:rsid w:val="00874F89"/>
    <w:rsid w:val="008976A6"/>
    <w:rsid w:val="008A3ABB"/>
    <w:rsid w:val="008A7ED1"/>
    <w:rsid w:val="008C0456"/>
    <w:rsid w:val="008C5DF8"/>
    <w:rsid w:val="008C680A"/>
    <w:rsid w:val="008D6874"/>
    <w:rsid w:val="008E2604"/>
    <w:rsid w:val="008E2B37"/>
    <w:rsid w:val="008F10A1"/>
    <w:rsid w:val="008F3BA9"/>
    <w:rsid w:val="0092515A"/>
    <w:rsid w:val="00931935"/>
    <w:rsid w:val="00934729"/>
    <w:rsid w:val="009355FE"/>
    <w:rsid w:val="009504A2"/>
    <w:rsid w:val="0095347C"/>
    <w:rsid w:val="00960AF3"/>
    <w:rsid w:val="00991957"/>
    <w:rsid w:val="00996B49"/>
    <w:rsid w:val="009A1954"/>
    <w:rsid w:val="009B4024"/>
    <w:rsid w:val="009B6FBE"/>
    <w:rsid w:val="009C1AE3"/>
    <w:rsid w:val="009E055B"/>
    <w:rsid w:val="009E2A57"/>
    <w:rsid w:val="00A010FE"/>
    <w:rsid w:val="00A04CFE"/>
    <w:rsid w:val="00A117E8"/>
    <w:rsid w:val="00A12D23"/>
    <w:rsid w:val="00A15E63"/>
    <w:rsid w:val="00A16025"/>
    <w:rsid w:val="00A21BCD"/>
    <w:rsid w:val="00A37614"/>
    <w:rsid w:val="00A40574"/>
    <w:rsid w:val="00A41595"/>
    <w:rsid w:val="00A574B6"/>
    <w:rsid w:val="00A62C3C"/>
    <w:rsid w:val="00AD15DC"/>
    <w:rsid w:val="00B01F5E"/>
    <w:rsid w:val="00B072EB"/>
    <w:rsid w:val="00B1185B"/>
    <w:rsid w:val="00B17ED7"/>
    <w:rsid w:val="00B2379A"/>
    <w:rsid w:val="00B30BF9"/>
    <w:rsid w:val="00B612FB"/>
    <w:rsid w:val="00B774F5"/>
    <w:rsid w:val="00B83305"/>
    <w:rsid w:val="00B921AF"/>
    <w:rsid w:val="00BA0AEA"/>
    <w:rsid w:val="00BA6A37"/>
    <w:rsid w:val="00BB0987"/>
    <w:rsid w:val="00BC7582"/>
    <w:rsid w:val="00BD1CA5"/>
    <w:rsid w:val="00BD557B"/>
    <w:rsid w:val="00BF4950"/>
    <w:rsid w:val="00C10FCF"/>
    <w:rsid w:val="00C267DA"/>
    <w:rsid w:val="00C35187"/>
    <w:rsid w:val="00C42B91"/>
    <w:rsid w:val="00C51ABD"/>
    <w:rsid w:val="00C57575"/>
    <w:rsid w:val="00C7171C"/>
    <w:rsid w:val="00C72F13"/>
    <w:rsid w:val="00C758B5"/>
    <w:rsid w:val="00C950DE"/>
    <w:rsid w:val="00CA66EF"/>
    <w:rsid w:val="00CC3629"/>
    <w:rsid w:val="00CD55AD"/>
    <w:rsid w:val="00CF3DE2"/>
    <w:rsid w:val="00D0092E"/>
    <w:rsid w:val="00D02225"/>
    <w:rsid w:val="00D13FE1"/>
    <w:rsid w:val="00D21FE2"/>
    <w:rsid w:val="00D25B98"/>
    <w:rsid w:val="00D40F1A"/>
    <w:rsid w:val="00D44C7D"/>
    <w:rsid w:val="00D52E1D"/>
    <w:rsid w:val="00D72F91"/>
    <w:rsid w:val="00D76297"/>
    <w:rsid w:val="00D76463"/>
    <w:rsid w:val="00D76EF1"/>
    <w:rsid w:val="00D77D46"/>
    <w:rsid w:val="00DA1ED4"/>
    <w:rsid w:val="00DC32CA"/>
    <w:rsid w:val="00DD1334"/>
    <w:rsid w:val="00DE4DE2"/>
    <w:rsid w:val="00DF188D"/>
    <w:rsid w:val="00DF43CE"/>
    <w:rsid w:val="00E10F21"/>
    <w:rsid w:val="00E5054D"/>
    <w:rsid w:val="00E50E1F"/>
    <w:rsid w:val="00E5499F"/>
    <w:rsid w:val="00E73DDD"/>
    <w:rsid w:val="00E76539"/>
    <w:rsid w:val="00E865DF"/>
    <w:rsid w:val="00E95796"/>
    <w:rsid w:val="00EA0EA9"/>
    <w:rsid w:val="00EB6999"/>
    <w:rsid w:val="00ED03ED"/>
    <w:rsid w:val="00ED3774"/>
    <w:rsid w:val="00EF7278"/>
    <w:rsid w:val="00F15005"/>
    <w:rsid w:val="00F27809"/>
    <w:rsid w:val="00F67D55"/>
    <w:rsid w:val="00F75040"/>
    <w:rsid w:val="00F7512B"/>
    <w:rsid w:val="00F77992"/>
    <w:rsid w:val="00F82455"/>
    <w:rsid w:val="00F8322C"/>
    <w:rsid w:val="00F95FDC"/>
    <w:rsid w:val="00FB3D82"/>
    <w:rsid w:val="00FB4B74"/>
    <w:rsid w:val="00FB6160"/>
    <w:rsid w:val="00FC4339"/>
    <w:rsid w:val="00FC6036"/>
    <w:rsid w:val="00FC78AA"/>
    <w:rsid w:val="00FF29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6FF0176-4153-4325-95AE-202561BF5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iPriority="0" w:unhideWhenUsed="1"/>
    <w:lsdException w:name="index 7" w:semiHidden="1"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1688"/>
    <w:rPr>
      <w:rFonts w:ascii="Arial" w:hAnsi="Arial"/>
      <w:lang w:val="en-GB" w:eastAsia="es-AR"/>
    </w:rPr>
  </w:style>
  <w:style w:type="paragraph" w:styleId="Ttulo1">
    <w:name w:val="heading 1"/>
    <w:basedOn w:val="Normal"/>
    <w:next w:val="Normal"/>
    <w:qFormat/>
    <w:rsid w:val="00061688"/>
    <w:pPr>
      <w:ind w:left="142"/>
      <w:outlineLvl w:val="0"/>
    </w:pPr>
    <w:rPr>
      <w:b/>
      <w:sz w:val="24"/>
      <w:lang w:val="es-ES_tradnl"/>
    </w:rPr>
  </w:style>
  <w:style w:type="paragraph" w:styleId="Ttulo2">
    <w:name w:val="heading 2"/>
    <w:aliases w:val="s2,Sub2"/>
    <w:basedOn w:val="Normal"/>
    <w:next w:val="Normal"/>
    <w:qFormat/>
    <w:rsid w:val="00061688"/>
    <w:pPr>
      <w:spacing w:before="120"/>
      <w:outlineLvl w:val="1"/>
    </w:pPr>
    <w:rPr>
      <w:b/>
      <w:sz w:val="24"/>
    </w:rPr>
  </w:style>
  <w:style w:type="paragraph" w:styleId="Ttulo3">
    <w:name w:val="heading 3"/>
    <w:basedOn w:val="Normal"/>
    <w:next w:val="Sangranormal"/>
    <w:qFormat/>
    <w:rsid w:val="00061688"/>
    <w:pPr>
      <w:ind w:left="354"/>
      <w:outlineLvl w:val="2"/>
    </w:pPr>
    <w:rPr>
      <w:rFonts w:ascii="Times New Roman" w:hAnsi="Times New Roman"/>
      <w:b/>
      <w:sz w:val="24"/>
    </w:rPr>
  </w:style>
  <w:style w:type="paragraph" w:styleId="Ttulo4">
    <w:name w:val="heading 4"/>
    <w:basedOn w:val="Normal"/>
    <w:next w:val="Normal"/>
    <w:qFormat/>
    <w:rsid w:val="00061688"/>
    <w:pPr>
      <w:keepNext/>
      <w:jc w:val="both"/>
      <w:outlineLvl w:val="3"/>
    </w:pPr>
    <w:rPr>
      <w:sz w:val="32"/>
    </w:rPr>
  </w:style>
  <w:style w:type="paragraph" w:styleId="Ttulo5">
    <w:name w:val="heading 5"/>
    <w:basedOn w:val="Normal"/>
    <w:next w:val="Normal"/>
    <w:qFormat/>
    <w:rsid w:val="00061688"/>
    <w:pPr>
      <w:keepNext/>
      <w:jc w:val="center"/>
      <w:outlineLvl w:val="4"/>
    </w:pPr>
    <w:rPr>
      <w:sz w:val="32"/>
    </w:rPr>
  </w:style>
  <w:style w:type="paragraph" w:styleId="Ttulo6">
    <w:name w:val="heading 6"/>
    <w:basedOn w:val="Normal"/>
    <w:next w:val="Normal"/>
    <w:qFormat/>
    <w:rsid w:val="00061688"/>
    <w:pPr>
      <w:keepNext/>
      <w:ind w:firstLine="709"/>
      <w:jc w:val="both"/>
      <w:outlineLvl w:val="5"/>
    </w:pPr>
    <w:rPr>
      <w:sz w:val="24"/>
    </w:rPr>
  </w:style>
  <w:style w:type="paragraph" w:styleId="Ttulo7">
    <w:name w:val="heading 7"/>
    <w:basedOn w:val="Normal"/>
    <w:next w:val="Normal"/>
    <w:qFormat/>
    <w:rsid w:val="00061688"/>
    <w:pPr>
      <w:keepNext/>
      <w:jc w:val="both"/>
      <w:outlineLvl w:val="6"/>
    </w:pPr>
    <w:rPr>
      <w:sz w:val="28"/>
    </w:rPr>
  </w:style>
  <w:style w:type="paragraph" w:styleId="Ttulo8">
    <w:name w:val="heading 8"/>
    <w:basedOn w:val="Normal"/>
    <w:next w:val="Normal"/>
    <w:qFormat/>
    <w:rsid w:val="00061688"/>
    <w:pPr>
      <w:keepNext/>
      <w:jc w:val="center"/>
      <w:outlineLvl w:val="7"/>
    </w:pPr>
    <w:rPr>
      <w:b/>
      <w:i/>
      <w:sz w:val="24"/>
    </w:rPr>
  </w:style>
  <w:style w:type="paragraph" w:styleId="Ttulo9">
    <w:name w:val="heading 9"/>
    <w:basedOn w:val="Normal"/>
    <w:next w:val="Normal"/>
    <w:qFormat/>
    <w:rsid w:val="00061688"/>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rsid w:val="00061688"/>
    <w:pPr>
      <w:ind w:left="708"/>
    </w:pPr>
  </w:style>
  <w:style w:type="paragraph" w:customStyle="1" w:styleId="Para">
    <w:name w:val="Para"/>
    <w:basedOn w:val="Normal"/>
    <w:rsid w:val="00061688"/>
    <w:rPr>
      <w:sz w:val="36"/>
    </w:rPr>
  </w:style>
  <w:style w:type="paragraph" w:customStyle="1" w:styleId="ParaCompaia">
    <w:name w:val="ParaCompañia"/>
    <w:basedOn w:val="Normal"/>
    <w:rsid w:val="00061688"/>
    <w:rPr>
      <w:sz w:val="28"/>
    </w:rPr>
  </w:style>
  <w:style w:type="paragraph" w:customStyle="1" w:styleId="ParaFax">
    <w:name w:val="ParaFax"/>
    <w:basedOn w:val="Normal"/>
    <w:rsid w:val="00061688"/>
    <w:rPr>
      <w:sz w:val="28"/>
    </w:rPr>
  </w:style>
  <w:style w:type="paragraph" w:customStyle="1" w:styleId="De">
    <w:name w:val="De"/>
    <w:basedOn w:val="Normal"/>
    <w:rsid w:val="00061688"/>
    <w:pPr>
      <w:spacing w:before="360"/>
    </w:pPr>
    <w:rPr>
      <w:sz w:val="36"/>
    </w:rPr>
  </w:style>
  <w:style w:type="paragraph" w:customStyle="1" w:styleId="DeCompaia">
    <w:name w:val="DeCompañia"/>
    <w:basedOn w:val="Normal"/>
    <w:rsid w:val="00061688"/>
    <w:rPr>
      <w:sz w:val="28"/>
    </w:rPr>
  </w:style>
  <w:style w:type="paragraph" w:customStyle="1" w:styleId="DeTelfono">
    <w:name w:val="DeTeléfono"/>
    <w:basedOn w:val="Normal"/>
    <w:rsid w:val="00061688"/>
    <w:rPr>
      <w:sz w:val="28"/>
    </w:rPr>
  </w:style>
  <w:style w:type="paragraph" w:customStyle="1" w:styleId="DeFax">
    <w:name w:val="DeFax"/>
    <w:basedOn w:val="Normal"/>
    <w:rsid w:val="00061688"/>
    <w:rPr>
      <w:sz w:val="28"/>
    </w:rPr>
  </w:style>
  <w:style w:type="paragraph" w:customStyle="1" w:styleId="Fecha1">
    <w:name w:val="Fecha1"/>
    <w:basedOn w:val="Normal"/>
    <w:rsid w:val="00061688"/>
    <w:pPr>
      <w:spacing w:before="360"/>
    </w:pPr>
    <w:rPr>
      <w:sz w:val="28"/>
    </w:rPr>
  </w:style>
  <w:style w:type="paragraph" w:customStyle="1" w:styleId="Paginas">
    <w:name w:val="Paginas"/>
    <w:basedOn w:val="Normal"/>
    <w:rsid w:val="00061688"/>
    <w:rPr>
      <w:sz w:val="28"/>
    </w:rPr>
  </w:style>
  <w:style w:type="paragraph" w:customStyle="1" w:styleId="Comentarios">
    <w:name w:val="Comentarios"/>
    <w:basedOn w:val="Normal"/>
    <w:next w:val="Normal"/>
    <w:rsid w:val="00061688"/>
    <w:pPr>
      <w:spacing w:before="240" w:after="120"/>
    </w:pPr>
    <w:rPr>
      <w:b/>
      <w:sz w:val="28"/>
    </w:rPr>
  </w:style>
  <w:style w:type="paragraph" w:customStyle="1" w:styleId="ParaTelfono">
    <w:name w:val="ParaTeléfono"/>
    <w:basedOn w:val="ParaCompaia"/>
    <w:rsid w:val="00061688"/>
  </w:style>
  <w:style w:type="paragraph" w:styleId="Encabezado">
    <w:name w:val="header"/>
    <w:basedOn w:val="Normal"/>
    <w:link w:val="EncabezadoCar"/>
    <w:uiPriority w:val="99"/>
    <w:rsid w:val="00061688"/>
    <w:pPr>
      <w:tabs>
        <w:tab w:val="center" w:pos="4419"/>
        <w:tab w:val="right" w:pos="8838"/>
      </w:tabs>
    </w:pPr>
  </w:style>
  <w:style w:type="character" w:styleId="Nmerodepgina">
    <w:name w:val="page number"/>
    <w:basedOn w:val="Fuentedeprrafopredeter"/>
    <w:semiHidden/>
    <w:rsid w:val="00061688"/>
  </w:style>
  <w:style w:type="character" w:styleId="Hipervnculo">
    <w:name w:val="Hyperlink"/>
    <w:basedOn w:val="Fuentedeprrafopredeter"/>
    <w:semiHidden/>
    <w:rsid w:val="00061688"/>
    <w:rPr>
      <w:color w:val="0000FF"/>
      <w:u w:val="single"/>
    </w:rPr>
  </w:style>
  <w:style w:type="character" w:styleId="Hipervnculovisitado">
    <w:name w:val="FollowedHyperlink"/>
    <w:basedOn w:val="Fuentedeprrafopredeter"/>
    <w:semiHidden/>
    <w:rsid w:val="00061688"/>
    <w:rPr>
      <w:color w:val="800080"/>
      <w:u w:val="single"/>
    </w:rPr>
  </w:style>
  <w:style w:type="paragraph" w:styleId="Textoindependiente">
    <w:name w:val="Body Text"/>
    <w:basedOn w:val="Normal"/>
    <w:semiHidden/>
    <w:rsid w:val="00061688"/>
    <w:pPr>
      <w:jc w:val="both"/>
    </w:pPr>
    <w:rPr>
      <w:b/>
      <w:sz w:val="24"/>
    </w:rPr>
  </w:style>
  <w:style w:type="paragraph" w:styleId="Mapadeldocumento">
    <w:name w:val="Document Map"/>
    <w:basedOn w:val="Normal"/>
    <w:semiHidden/>
    <w:rsid w:val="00061688"/>
    <w:pPr>
      <w:shd w:val="clear" w:color="auto" w:fill="000080"/>
    </w:pPr>
    <w:rPr>
      <w:rFonts w:ascii="Tahoma" w:hAnsi="Tahoma"/>
    </w:rPr>
  </w:style>
  <w:style w:type="paragraph" w:styleId="Textoindependiente2">
    <w:name w:val="Body Text 2"/>
    <w:basedOn w:val="Normal"/>
    <w:semiHidden/>
    <w:rsid w:val="00061688"/>
    <w:pPr>
      <w:jc w:val="both"/>
    </w:pPr>
    <w:rPr>
      <w:sz w:val="24"/>
    </w:rPr>
  </w:style>
  <w:style w:type="paragraph" w:styleId="Saludo">
    <w:name w:val="Salutation"/>
    <w:basedOn w:val="Normal"/>
    <w:next w:val="Normal"/>
    <w:semiHidden/>
    <w:rsid w:val="00061688"/>
    <w:rPr>
      <w:rFonts w:ascii="Times New Roman" w:hAnsi="Times New Roman"/>
      <w:sz w:val="24"/>
      <w:szCs w:val="24"/>
      <w:lang w:val="es-ES" w:eastAsia="es-ES"/>
    </w:rPr>
  </w:style>
  <w:style w:type="character" w:customStyle="1" w:styleId="titulito1">
    <w:name w:val="titulito1"/>
    <w:basedOn w:val="Fuentedeprrafopredeter"/>
    <w:rsid w:val="00061688"/>
    <w:rPr>
      <w:rFonts w:ascii="Verdana" w:hAnsi="Verdana" w:hint="default"/>
      <w:b/>
      <w:bCs/>
      <w:color w:val="004975"/>
      <w:spacing w:val="210"/>
      <w:sz w:val="15"/>
      <w:szCs w:val="15"/>
    </w:rPr>
  </w:style>
  <w:style w:type="paragraph" w:styleId="Piedepgina">
    <w:name w:val="footer"/>
    <w:basedOn w:val="Normal"/>
    <w:link w:val="PiedepginaCar"/>
    <w:uiPriority w:val="99"/>
    <w:rsid w:val="00061688"/>
    <w:pPr>
      <w:tabs>
        <w:tab w:val="center" w:pos="4419"/>
        <w:tab w:val="right" w:pos="8838"/>
      </w:tabs>
    </w:pPr>
    <w:rPr>
      <w:sz w:val="22"/>
      <w:lang w:val="es-AR" w:eastAsia="es-ES"/>
    </w:rPr>
  </w:style>
  <w:style w:type="paragraph" w:customStyle="1" w:styleId="BodyText21">
    <w:name w:val="Body Text 21"/>
    <w:basedOn w:val="Normal"/>
    <w:rsid w:val="00061688"/>
    <w:pPr>
      <w:widowControl w:val="0"/>
      <w:tabs>
        <w:tab w:val="left" w:pos="-1440"/>
      </w:tabs>
      <w:ind w:left="709"/>
      <w:jc w:val="both"/>
    </w:pPr>
    <w:rPr>
      <w:spacing w:val="-2"/>
      <w:sz w:val="22"/>
      <w:lang w:val="es-ES_tradnl" w:eastAsia="es-ES"/>
    </w:rPr>
  </w:style>
  <w:style w:type="character" w:customStyle="1" w:styleId="P">
    <w:name w:val="P"/>
    <w:basedOn w:val="Fuentedeprrafopredeter"/>
    <w:rsid w:val="00061688"/>
  </w:style>
  <w:style w:type="paragraph" w:customStyle="1" w:styleId="Ttulo40">
    <w:name w:val="Título4"/>
    <w:basedOn w:val="Normal"/>
    <w:rsid w:val="00061688"/>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rsid w:val="00061688"/>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rsid w:val="00061688"/>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rsid w:val="00061688"/>
    <w:pPr>
      <w:widowControl w:val="0"/>
    </w:pPr>
    <w:rPr>
      <w:rFonts w:ascii="Courier New" w:hAnsi="Courier New"/>
      <w:sz w:val="24"/>
      <w:lang w:val="es-ES_tradnl" w:eastAsia="es-ES"/>
    </w:rPr>
  </w:style>
  <w:style w:type="paragraph" w:customStyle="1" w:styleId="TituloArial">
    <w:name w:val="Titulo Arial"/>
    <w:basedOn w:val="Normal"/>
    <w:rsid w:val="00061688"/>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rsid w:val="00061688"/>
    <w:pPr>
      <w:widowControl w:val="0"/>
    </w:pPr>
    <w:rPr>
      <w:rFonts w:ascii="Courier New" w:hAnsi="Courier New"/>
      <w:sz w:val="24"/>
      <w:lang w:val="es-ES_tradnl" w:eastAsia="es-ES"/>
    </w:rPr>
  </w:style>
  <w:style w:type="paragraph" w:customStyle="1" w:styleId="TtuloArial12">
    <w:name w:val="Título Arial 12"/>
    <w:basedOn w:val="Normal"/>
    <w:rsid w:val="00061688"/>
    <w:rPr>
      <w:b/>
      <w:sz w:val="24"/>
      <w:lang w:val="es-AR" w:eastAsia="es-ES"/>
    </w:rPr>
  </w:style>
  <w:style w:type="paragraph" w:customStyle="1" w:styleId="NormalArial11">
    <w:name w:val="Normal Arial 11"/>
    <w:basedOn w:val="Normal"/>
    <w:rsid w:val="00061688"/>
    <w:pPr>
      <w:jc w:val="both"/>
    </w:pPr>
    <w:rPr>
      <w:sz w:val="22"/>
      <w:lang w:val="es-ES" w:eastAsia="es-ES"/>
    </w:rPr>
  </w:style>
  <w:style w:type="paragraph" w:styleId="Textosinformato">
    <w:name w:val="Plain Text"/>
    <w:basedOn w:val="Normal"/>
    <w:semiHidden/>
    <w:rsid w:val="00061688"/>
    <w:rPr>
      <w:rFonts w:ascii="Courier New" w:hAnsi="Courier New"/>
      <w:lang w:val="es-ES" w:eastAsia="es-ES"/>
    </w:rPr>
  </w:style>
  <w:style w:type="paragraph" w:styleId="Sangra2detindependiente">
    <w:name w:val="Body Text Indent 2"/>
    <w:basedOn w:val="Normal"/>
    <w:semiHidden/>
    <w:rsid w:val="00061688"/>
    <w:pPr>
      <w:ind w:left="2835" w:hanging="2551"/>
      <w:jc w:val="both"/>
    </w:pPr>
    <w:rPr>
      <w:rFonts w:ascii="Times New Roman" w:hAnsi="Times New Roman"/>
      <w:sz w:val="24"/>
      <w:lang w:val="es-ES_tradnl" w:eastAsia="es-ES"/>
    </w:rPr>
  </w:style>
  <w:style w:type="paragraph" w:styleId="Sangra3detindependiente">
    <w:name w:val="Body Text Indent 3"/>
    <w:basedOn w:val="Normal"/>
    <w:semiHidden/>
    <w:rsid w:val="00061688"/>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qFormat/>
    <w:rsid w:val="00061688"/>
    <w:pPr>
      <w:jc w:val="center"/>
    </w:pPr>
    <w:rPr>
      <w:b/>
      <w:spacing w:val="-2"/>
      <w:sz w:val="24"/>
      <w:lang w:val="es-ES_tradnl" w:eastAsia="es-ES"/>
    </w:rPr>
  </w:style>
  <w:style w:type="paragraph" w:styleId="Sangradetextonormal">
    <w:name w:val="Body Text Indent"/>
    <w:basedOn w:val="Normal"/>
    <w:semiHidden/>
    <w:rsid w:val="00061688"/>
    <w:pPr>
      <w:ind w:left="2552" w:hanging="2268"/>
      <w:jc w:val="both"/>
    </w:pPr>
    <w:rPr>
      <w:rFonts w:ascii="Times New Roman" w:hAnsi="Times New Roman"/>
      <w:sz w:val="24"/>
      <w:lang w:val="es-ES_tradnl" w:eastAsia="es-ES"/>
    </w:rPr>
  </w:style>
  <w:style w:type="paragraph" w:styleId="Subttulo">
    <w:name w:val="Subtitle"/>
    <w:basedOn w:val="Normal"/>
    <w:qFormat/>
    <w:rsid w:val="00061688"/>
    <w:pPr>
      <w:widowControl w:val="0"/>
      <w:ind w:right="-212"/>
      <w:jc w:val="center"/>
    </w:pPr>
    <w:rPr>
      <w:snapToGrid w:val="0"/>
      <w:sz w:val="24"/>
      <w:u w:val="single"/>
      <w:lang w:val="es-ES" w:eastAsia="es-ES"/>
    </w:rPr>
  </w:style>
  <w:style w:type="paragraph" w:styleId="TDC2">
    <w:name w:val="toc 2"/>
    <w:basedOn w:val="Normal"/>
    <w:next w:val="Normal"/>
    <w:autoRedefine/>
    <w:semiHidden/>
    <w:rsid w:val="00061688"/>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rsid w:val="00061688"/>
    <w:pPr>
      <w:tabs>
        <w:tab w:val="right" w:leader="dot" w:pos="9214"/>
      </w:tabs>
      <w:spacing w:line="360" w:lineRule="auto"/>
    </w:pPr>
    <w:rPr>
      <w:rFonts w:cs="Arial"/>
      <w:i/>
      <w:noProof/>
      <w:sz w:val="24"/>
      <w:lang w:val="es-AR" w:eastAsia="es-ES"/>
    </w:rPr>
  </w:style>
  <w:style w:type="paragraph" w:styleId="Textoindependiente3">
    <w:name w:val="Body Text 3"/>
    <w:basedOn w:val="Normal"/>
    <w:semiHidden/>
    <w:rsid w:val="00061688"/>
    <w:pPr>
      <w:tabs>
        <w:tab w:val="left" w:pos="-720"/>
        <w:tab w:val="left" w:pos="0"/>
      </w:tabs>
      <w:suppressAutoHyphens/>
      <w:jc w:val="both"/>
    </w:pPr>
    <w:rPr>
      <w:rFonts w:cs="Arial"/>
      <w:spacing w:val="-2"/>
      <w:lang w:val="es-ES_tradnl"/>
    </w:rPr>
  </w:style>
  <w:style w:type="paragraph" w:customStyle="1" w:styleId="p21">
    <w:name w:val="p21"/>
    <w:basedOn w:val="Normal"/>
    <w:rsid w:val="00061688"/>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rsid w:val="00061688"/>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sid w:val="00061688"/>
    <w:rPr>
      <w:rFonts w:ascii="Tahoma" w:hAnsi="Tahoma" w:cs="Tahoma"/>
      <w:sz w:val="16"/>
      <w:szCs w:val="16"/>
    </w:rPr>
  </w:style>
  <w:style w:type="paragraph" w:styleId="Textonotapie">
    <w:name w:val="footnote text"/>
    <w:basedOn w:val="Normal"/>
    <w:semiHidden/>
    <w:rsid w:val="00061688"/>
    <w:pPr>
      <w:jc w:val="both"/>
    </w:pPr>
    <w:rPr>
      <w:sz w:val="24"/>
      <w:lang w:val="es-ES" w:eastAsia="es-ES"/>
    </w:rPr>
  </w:style>
  <w:style w:type="paragraph" w:styleId="TDC4">
    <w:name w:val="toc 4"/>
    <w:basedOn w:val="Normal"/>
    <w:next w:val="Normal"/>
    <w:autoRedefine/>
    <w:semiHidden/>
    <w:rsid w:val="00061688"/>
    <w:pPr>
      <w:ind w:left="600"/>
    </w:pPr>
  </w:style>
  <w:style w:type="paragraph" w:styleId="TDC1">
    <w:name w:val="toc 1"/>
    <w:basedOn w:val="Normal"/>
    <w:next w:val="Normal"/>
    <w:autoRedefine/>
    <w:semiHidden/>
    <w:rsid w:val="00061688"/>
    <w:pPr>
      <w:tabs>
        <w:tab w:val="left" w:pos="9072"/>
      </w:tabs>
      <w:spacing w:after="80"/>
      <w:ind w:left="142" w:right="426"/>
    </w:pPr>
    <w:rPr>
      <w:b/>
      <w:noProof/>
    </w:rPr>
  </w:style>
  <w:style w:type="paragraph" w:styleId="TDC5">
    <w:name w:val="toc 5"/>
    <w:basedOn w:val="Normal"/>
    <w:next w:val="Normal"/>
    <w:autoRedefine/>
    <w:semiHidden/>
    <w:rsid w:val="00061688"/>
    <w:pPr>
      <w:ind w:left="800"/>
    </w:pPr>
  </w:style>
  <w:style w:type="paragraph" w:styleId="TDC6">
    <w:name w:val="toc 6"/>
    <w:basedOn w:val="Normal"/>
    <w:next w:val="Normal"/>
    <w:autoRedefine/>
    <w:semiHidden/>
    <w:rsid w:val="00061688"/>
    <w:pPr>
      <w:ind w:left="1000"/>
    </w:pPr>
  </w:style>
  <w:style w:type="paragraph" w:styleId="TDC7">
    <w:name w:val="toc 7"/>
    <w:basedOn w:val="Normal"/>
    <w:next w:val="Normal"/>
    <w:autoRedefine/>
    <w:semiHidden/>
    <w:rsid w:val="00061688"/>
    <w:pPr>
      <w:ind w:left="1200"/>
    </w:pPr>
  </w:style>
  <w:style w:type="paragraph" w:styleId="TDC8">
    <w:name w:val="toc 8"/>
    <w:basedOn w:val="Normal"/>
    <w:next w:val="Normal"/>
    <w:autoRedefine/>
    <w:semiHidden/>
    <w:rsid w:val="00061688"/>
    <w:pPr>
      <w:ind w:left="1400"/>
    </w:pPr>
  </w:style>
  <w:style w:type="paragraph" w:styleId="TDC9">
    <w:name w:val="toc 9"/>
    <w:basedOn w:val="Normal"/>
    <w:next w:val="Normal"/>
    <w:autoRedefine/>
    <w:semiHidden/>
    <w:rsid w:val="00061688"/>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customStyle="1" w:styleId="NormalArial">
    <w:name w:val="Normal Arial"/>
    <w:basedOn w:val="Normal"/>
    <w:autoRedefine/>
    <w:rsid w:val="00520951"/>
    <w:pPr>
      <w:widowControl w:val="0"/>
      <w:tabs>
        <w:tab w:val="left" w:pos="0"/>
      </w:tabs>
      <w:jc w:val="both"/>
    </w:pPr>
    <w:rPr>
      <w:rFonts w:cs="Arial"/>
      <w:bCs/>
      <w:sz w:val="22"/>
      <w:szCs w:val="22"/>
      <w:lang w:val="es-AR" w:eastAsia="es-ES"/>
    </w:rPr>
  </w:style>
  <w:style w:type="paragraph" w:customStyle="1" w:styleId="Arial12">
    <w:name w:val="Arial 12"/>
    <w:basedOn w:val="Normal"/>
    <w:rsid w:val="00505C2F"/>
    <w:pPr>
      <w:jc w:val="both"/>
    </w:pPr>
    <w:rPr>
      <w:rFonts w:cs="Arial"/>
      <w:b/>
      <w:bCs/>
      <w:snapToGrid w:val="0"/>
      <w:sz w:val="24"/>
      <w:lang w:val="es-ES_tradnl" w:eastAsia="es-ES"/>
    </w:rPr>
  </w:style>
  <w:style w:type="paragraph" w:customStyle="1" w:styleId="TxBrp0">
    <w:name w:val="TxBr_p0"/>
    <w:basedOn w:val="Normal"/>
    <w:rsid w:val="00DF43CE"/>
    <w:pPr>
      <w:widowControl w:val="0"/>
      <w:tabs>
        <w:tab w:val="left" w:pos="204"/>
      </w:tabs>
      <w:spacing w:line="240" w:lineRule="atLeast"/>
      <w:jc w:val="both"/>
    </w:pPr>
    <w:rPr>
      <w:rFonts w:ascii="Times New Roman" w:hAnsi="Times New Roman"/>
      <w:snapToGrid w:val="0"/>
      <w:sz w:val="24"/>
      <w:lang w:val="es-ES" w:eastAsia="es-ES"/>
    </w:rPr>
  </w:style>
  <w:style w:type="paragraph" w:customStyle="1" w:styleId="TxBrt1">
    <w:name w:val="TxBr_t1"/>
    <w:basedOn w:val="Normal"/>
    <w:rsid w:val="00DF43CE"/>
    <w:pPr>
      <w:widowControl w:val="0"/>
      <w:spacing w:line="240" w:lineRule="atLeast"/>
    </w:pPr>
    <w:rPr>
      <w:rFonts w:ascii="Times New Roman" w:hAnsi="Times New Roman"/>
      <w:snapToGrid w:val="0"/>
      <w:sz w:val="24"/>
      <w:lang w:val="es-ES" w:eastAsia="es-ES"/>
    </w:rPr>
  </w:style>
  <w:style w:type="paragraph" w:customStyle="1" w:styleId="TITULO3">
    <w:name w:val="TITULO 3"/>
    <w:basedOn w:val="Normal"/>
    <w:autoRedefine/>
    <w:rsid w:val="00D52E1D"/>
    <w:pPr>
      <w:widowControl w:val="0"/>
      <w:numPr>
        <w:numId w:val="18"/>
      </w:numPr>
      <w:tabs>
        <w:tab w:val="clear" w:pos="360"/>
        <w:tab w:val="left" w:pos="0"/>
      </w:tabs>
      <w:ind w:left="4301" w:hanging="4301"/>
      <w:jc w:val="both"/>
    </w:pPr>
    <w:rPr>
      <w:rFonts w:cs="Arial"/>
      <w:snapToGrid w:val="0"/>
      <w:sz w:val="24"/>
      <w:lang w:val="es-AR" w:eastAsia="es-ES"/>
    </w:rPr>
  </w:style>
  <w:style w:type="paragraph" w:customStyle="1" w:styleId="TITULO">
    <w:name w:val="TITULO"/>
    <w:basedOn w:val="TITULO3"/>
    <w:autoRedefine/>
    <w:rsid w:val="00A37614"/>
    <w:pPr>
      <w:numPr>
        <w:numId w:val="0"/>
      </w:numPr>
      <w:spacing w:line="480" w:lineRule="auto"/>
    </w:pPr>
    <w:rPr>
      <w:b/>
      <w:caps/>
      <w:snapToGrid/>
    </w:rPr>
  </w:style>
  <w:style w:type="paragraph" w:styleId="Lista3">
    <w:name w:val="List 3"/>
    <w:basedOn w:val="Normal"/>
    <w:rsid w:val="00D52E1D"/>
    <w:pPr>
      <w:overflowPunct w:val="0"/>
      <w:autoSpaceDE w:val="0"/>
      <w:autoSpaceDN w:val="0"/>
      <w:adjustRightInd w:val="0"/>
      <w:ind w:left="849" w:hanging="283"/>
      <w:textAlignment w:val="baseline"/>
    </w:pPr>
    <w:rPr>
      <w:rFonts w:ascii="Times New Roman" w:hAnsi="Times New Roman"/>
      <w:lang w:val="es-ES_tradnl" w:eastAsia="es-ES"/>
    </w:rPr>
  </w:style>
  <w:style w:type="paragraph" w:styleId="Continuarlista3">
    <w:name w:val="List Continue 3"/>
    <w:basedOn w:val="Normal"/>
    <w:rsid w:val="00D52E1D"/>
    <w:pPr>
      <w:overflowPunct w:val="0"/>
      <w:autoSpaceDE w:val="0"/>
      <w:autoSpaceDN w:val="0"/>
      <w:adjustRightInd w:val="0"/>
      <w:spacing w:after="120"/>
      <w:ind w:left="849"/>
      <w:textAlignment w:val="baseline"/>
    </w:pPr>
    <w:rPr>
      <w:rFonts w:ascii="Times New Roman" w:hAnsi="Times New Roman"/>
      <w:lang w:val="es-ES_tradnl" w:eastAsia="es-ES"/>
    </w:rPr>
  </w:style>
  <w:style w:type="character" w:customStyle="1" w:styleId="PiedepginaCar">
    <w:name w:val="Pie de página Car"/>
    <w:basedOn w:val="Fuentedeprrafopredeter"/>
    <w:link w:val="Piedepgina"/>
    <w:uiPriority w:val="99"/>
    <w:rsid w:val="00BD557B"/>
    <w:rPr>
      <w:rFonts w:ascii="Arial" w:hAnsi="Arial"/>
      <w:sz w:val="22"/>
      <w:lang w:eastAsia="es-ES"/>
    </w:rPr>
  </w:style>
  <w:style w:type="table" w:styleId="Tablaconcuadrcula">
    <w:name w:val="Table Grid"/>
    <w:basedOn w:val="Tablanormal"/>
    <w:uiPriority w:val="59"/>
    <w:rsid w:val="005209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uiPriority w:val="99"/>
    <w:rsid w:val="009355FE"/>
    <w:rPr>
      <w:rFonts w:ascii="Arial" w:hAnsi="Arial"/>
      <w:lang w:val="en-GB"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45B64-5A60-4CB0-88D7-5FECB98E6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3061</Words>
  <Characters>16836</Characters>
  <Application>Microsoft Office Word</Application>
  <DocSecurity>0</DocSecurity>
  <Lines>140</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CARÁTULA PARA ESPECIFICACIONES TECNICAS</vt:lpstr>
    </vt:vector>
  </TitlesOfParts>
  <Manager>ENTE CONTRATANTE</Manager>
  <Company>CAF - UESTY</Company>
  <LinksUpToDate>false</LinksUpToDate>
  <CharactersWithSpaces>19858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VIII: Línea Extra Alta Tensión en 500 kV</dc:subject>
  <dc:creator>ESIN</dc:creator>
  <dc:description>Sección VIII h2: ET Nº 02 Franja de Servidumbre_x000d_
Rev 03 corregido por (ao) el 30/08/2018</dc:description>
  <cp:lastModifiedBy>Alfredo Otero</cp:lastModifiedBy>
  <cp:revision>3</cp:revision>
  <cp:lastPrinted>2011-09-20T14:38:00Z</cp:lastPrinted>
  <dcterms:created xsi:type="dcterms:W3CDTF">2018-09-14T15:39:00Z</dcterms:created>
  <dcterms:modified xsi:type="dcterms:W3CDTF">2018-09-14T17:06:00Z</dcterms:modified>
</cp:coreProperties>
</file>