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B9" w:rsidRPr="00D766FA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Pr="00D766FA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Pr="00D766FA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Pr="00D766FA" w:rsidRDefault="009A63B9" w:rsidP="009A63B9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A63B9" w:rsidRPr="00D766FA" w:rsidRDefault="009A63B9" w:rsidP="009A63B9">
      <w:pPr>
        <w:ind w:left="2835"/>
        <w:jc w:val="right"/>
        <w:rPr>
          <w:b/>
          <w:color w:val="000000"/>
          <w:sz w:val="32"/>
          <w:szCs w:val="32"/>
        </w:rPr>
      </w:pPr>
    </w:p>
    <w:p w:rsidR="009A63B9" w:rsidRPr="009A63B9" w:rsidRDefault="009A63B9" w:rsidP="009A63B9">
      <w:pPr>
        <w:jc w:val="center"/>
        <w:rPr>
          <w:b/>
          <w:sz w:val="40"/>
          <w:szCs w:val="40"/>
          <w:lang w:val="es-AR"/>
        </w:rPr>
      </w:pPr>
      <w:r w:rsidRPr="009A63B9">
        <w:rPr>
          <w:b/>
          <w:sz w:val="40"/>
          <w:szCs w:val="40"/>
          <w:lang w:val="es-AR"/>
        </w:rPr>
        <w:t>PPP Transmisión Eléctrica</w:t>
      </w:r>
    </w:p>
    <w:p w:rsidR="009A63B9" w:rsidRPr="009A63B9" w:rsidRDefault="009A63B9" w:rsidP="009A63B9">
      <w:pPr>
        <w:jc w:val="center"/>
        <w:rPr>
          <w:b/>
          <w:sz w:val="28"/>
          <w:szCs w:val="28"/>
          <w:lang w:val="es-AR"/>
        </w:rPr>
      </w:pPr>
    </w:p>
    <w:p w:rsidR="009A63B9" w:rsidRPr="009A63B9" w:rsidRDefault="009A63B9" w:rsidP="009A63B9">
      <w:pPr>
        <w:jc w:val="center"/>
        <w:rPr>
          <w:b/>
          <w:sz w:val="36"/>
          <w:szCs w:val="36"/>
          <w:lang w:val="es-AR"/>
        </w:rPr>
      </w:pPr>
      <w:r w:rsidRPr="009A63B9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9A63B9">
        <w:rPr>
          <w:b/>
          <w:sz w:val="36"/>
          <w:szCs w:val="36"/>
          <w:lang w:val="es-AR"/>
        </w:rPr>
        <w:t>kV</w:t>
      </w:r>
      <w:proofErr w:type="spellEnd"/>
    </w:p>
    <w:p w:rsidR="009A63B9" w:rsidRPr="009A63B9" w:rsidRDefault="009A63B9" w:rsidP="009A63B9">
      <w:pPr>
        <w:jc w:val="center"/>
        <w:rPr>
          <w:b/>
          <w:sz w:val="36"/>
          <w:szCs w:val="36"/>
          <w:lang w:val="es-AR"/>
        </w:rPr>
      </w:pPr>
      <w:r w:rsidRPr="009A63B9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9A63B9">
        <w:rPr>
          <w:b/>
          <w:sz w:val="36"/>
          <w:szCs w:val="36"/>
          <w:lang w:val="es-AR"/>
        </w:rPr>
        <w:t>Charlone</w:t>
      </w:r>
      <w:proofErr w:type="spellEnd"/>
      <w:r w:rsidRPr="009A63B9">
        <w:rPr>
          <w:b/>
          <w:sz w:val="36"/>
          <w:szCs w:val="36"/>
          <w:lang w:val="es-AR"/>
        </w:rPr>
        <w:t>,</w:t>
      </w:r>
    </w:p>
    <w:p w:rsidR="009A63B9" w:rsidRPr="009A63B9" w:rsidRDefault="009A63B9" w:rsidP="009A63B9">
      <w:pPr>
        <w:jc w:val="center"/>
        <w:rPr>
          <w:b/>
          <w:sz w:val="36"/>
          <w:szCs w:val="36"/>
          <w:lang w:val="es-AR"/>
        </w:rPr>
      </w:pPr>
      <w:r w:rsidRPr="009A63B9">
        <w:rPr>
          <w:b/>
          <w:sz w:val="36"/>
          <w:szCs w:val="36"/>
          <w:lang w:val="es-AR"/>
        </w:rPr>
        <w:t>Estaciones Transformadoras y</w:t>
      </w:r>
    </w:p>
    <w:p w:rsidR="009A63B9" w:rsidRPr="009A63B9" w:rsidRDefault="009A63B9" w:rsidP="009A63B9">
      <w:pPr>
        <w:jc w:val="center"/>
        <w:rPr>
          <w:b/>
          <w:sz w:val="36"/>
          <w:szCs w:val="36"/>
          <w:lang w:val="es-AR"/>
        </w:rPr>
      </w:pPr>
      <w:r w:rsidRPr="009A63B9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9A63B9">
        <w:rPr>
          <w:b/>
          <w:sz w:val="36"/>
          <w:szCs w:val="36"/>
          <w:lang w:val="es-AR"/>
        </w:rPr>
        <w:t>kV</w:t>
      </w:r>
      <w:proofErr w:type="spellEnd"/>
    </w:p>
    <w:p w:rsidR="009A63B9" w:rsidRPr="009A63B9" w:rsidRDefault="009A63B9" w:rsidP="009A63B9">
      <w:pPr>
        <w:jc w:val="center"/>
        <w:rPr>
          <w:b/>
          <w:sz w:val="36"/>
          <w:szCs w:val="36"/>
          <w:lang w:val="es-ES"/>
        </w:rPr>
      </w:pPr>
    </w:p>
    <w:p w:rsidR="009A63B9" w:rsidRPr="009A63B9" w:rsidRDefault="009A63B9" w:rsidP="009A63B9">
      <w:pPr>
        <w:jc w:val="center"/>
        <w:rPr>
          <w:b/>
          <w:sz w:val="36"/>
          <w:szCs w:val="36"/>
          <w:lang w:val="es-ES"/>
        </w:rPr>
      </w:pPr>
    </w:p>
    <w:p w:rsidR="009A63B9" w:rsidRPr="009A63B9" w:rsidRDefault="009A63B9" w:rsidP="009A63B9">
      <w:pPr>
        <w:jc w:val="center"/>
        <w:rPr>
          <w:b/>
          <w:sz w:val="36"/>
          <w:szCs w:val="36"/>
          <w:lang w:val="es-ES"/>
        </w:rPr>
      </w:pPr>
      <w:r w:rsidRPr="009A63B9">
        <w:rPr>
          <w:b/>
          <w:sz w:val="36"/>
          <w:szCs w:val="36"/>
          <w:lang w:val="es-ES"/>
        </w:rPr>
        <w:t>Pliego de Bases y Condiciones</w:t>
      </w:r>
    </w:p>
    <w:p w:rsidR="009A63B9" w:rsidRDefault="009A63B9" w:rsidP="009A63B9">
      <w:pPr>
        <w:jc w:val="center"/>
        <w:rPr>
          <w:sz w:val="36"/>
          <w:szCs w:val="36"/>
          <w:lang w:val="es-ES"/>
        </w:rPr>
      </w:pPr>
    </w:p>
    <w:p w:rsidR="009A63B9" w:rsidRDefault="009A63B9" w:rsidP="009A63B9">
      <w:pPr>
        <w:jc w:val="center"/>
        <w:rPr>
          <w:sz w:val="36"/>
          <w:szCs w:val="36"/>
          <w:lang w:val="es-ES"/>
        </w:rPr>
      </w:pPr>
    </w:p>
    <w:p w:rsidR="009A63B9" w:rsidRPr="009A63B9" w:rsidRDefault="009A63B9" w:rsidP="009A63B9">
      <w:pPr>
        <w:jc w:val="center"/>
        <w:rPr>
          <w:sz w:val="36"/>
          <w:szCs w:val="36"/>
          <w:lang w:val="es-ES"/>
        </w:rPr>
      </w:pPr>
    </w:p>
    <w:p w:rsidR="009A63B9" w:rsidRPr="009A63B9" w:rsidRDefault="009A63B9" w:rsidP="009A63B9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7B2C75" w:rsidRPr="009A63B9" w:rsidTr="00B95581">
        <w:trPr>
          <w:trHeight w:val="1040"/>
        </w:trPr>
        <w:tc>
          <w:tcPr>
            <w:tcW w:w="9089" w:type="dxa"/>
            <w:shd w:val="clear" w:color="auto" w:fill="auto"/>
          </w:tcPr>
          <w:p w:rsidR="007B2C75" w:rsidRPr="009A63B9" w:rsidRDefault="007B2C75" w:rsidP="009A63B9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9A63B9" w:rsidRPr="009A63B9" w:rsidRDefault="009A63B9" w:rsidP="009A63B9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7B2C75" w:rsidRPr="009A63B9" w:rsidRDefault="009A63B9" w:rsidP="009A63B9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7B2C75" w:rsidRPr="009A63B9" w:rsidRDefault="007B2C75" w:rsidP="00B95581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9A63B9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N VIII h</w:t>
            </w:r>
            <w:r w:rsidR="009A63B9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7B2C75" w:rsidRPr="00C472F0" w:rsidRDefault="007B2C75" w:rsidP="009A63B9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9A63B9">
              <w:rPr>
                <w:rFonts w:cs="Arial"/>
                <w:b/>
                <w:sz w:val="24"/>
                <w:szCs w:val="24"/>
                <w:lang w:val="es-AR"/>
              </w:rPr>
              <w:t>E.T. Nº 10 PUESTA A TIERRA DE ESTRUCTURAS Y ALAMBRADOS</w:t>
            </w:r>
          </w:p>
        </w:tc>
      </w:tr>
    </w:tbl>
    <w:p w:rsidR="007B2C75" w:rsidRPr="00966792" w:rsidRDefault="007B2C75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B2C75" w:rsidRDefault="007B2C75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A63B9" w:rsidRDefault="009A63B9" w:rsidP="007B2C7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B2C75" w:rsidRPr="00603195" w:rsidRDefault="007B2C75">
      <w:pPr>
        <w:rPr>
          <w:lang w:val="es-AR"/>
        </w:rPr>
      </w:pPr>
    </w:p>
    <w:p w:rsidR="007B2C75" w:rsidRPr="00603195" w:rsidRDefault="007B2C75">
      <w:pPr>
        <w:rPr>
          <w:lang w:val="es-AR"/>
        </w:rPr>
      </w:pPr>
      <w:r w:rsidRPr="00603195">
        <w:rPr>
          <w:lang w:val="es-AR"/>
        </w:rPr>
        <w:br w:type="page"/>
      </w:r>
    </w:p>
    <w:p w:rsidR="007B2C75" w:rsidRPr="00603195" w:rsidRDefault="007B2C75">
      <w:pPr>
        <w:rPr>
          <w:lang w:val="es-AR"/>
        </w:rPr>
      </w:pPr>
      <w:bookmarkStart w:id="0" w:name="_GoBack"/>
      <w:bookmarkEnd w:id="0"/>
    </w:p>
    <w:p w:rsidR="00A235B7" w:rsidRPr="00A235B7" w:rsidRDefault="00A235B7" w:rsidP="0060512A">
      <w:pPr>
        <w:tabs>
          <w:tab w:val="left" w:pos="6171"/>
        </w:tabs>
        <w:jc w:val="center"/>
        <w:rPr>
          <w:b/>
          <w:sz w:val="24"/>
          <w:szCs w:val="24"/>
          <w:u w:val="single"/>
          <w:lang w:val="es-ES"/>
        </w:rPr>
      </w:pPr>
      <w:r w:rsidRPr="00A235B7">
        <w:rPr>
          <w:b/>
          <w:sz w:val="24"/>
          <w:szCs w:val="24"/>
          <w:u w:val="single"/>
          <w:lang w:val="es-ES"/>
        </w:rPr>
        <w:t>ÍNDICE</w:t>
      </w:r>
    </w:p>
    <w:p w:rsidR="00A235B7" w:rsidRPr="00A235B7" w:rsidRDefault="00A235B7" w:rsidP="00A235B7">
      <w:pPr>
        <w:tabs>
          <w:tab w:val="left" w:pos="6171"/>
        </w:tabs>
        <w:rPr>
          <w:b/>
          <w:u w:val="single"/>
          <w:lang w:val="es-ES"/>
        </w:rPr>
      </w:pPr>
    </w:p>
    <w:p w:rsidR="00A235B7" w:rsidRPr="00A235B7" w:rsidRDefault="00A235B7" w:rsidP="00A235B7">
      <w:pPr>
        <w:tabs>
          <w:tab w:val="left" w:pos="6171"/>
        </w:tabs>
        <w:autoSpaceDE w:val="0"/>
        <w:autoSpaceDN w:val="0"/>
        <w:adjustRightInd w:val="0"/>
        <w:rPr>
          <w:rFonts w:cs="Arial"/>
          <w:b/>
          <w:bCs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1.</w:t>
      </w:r>
      <w:r w:rsidRPr="00A235B7">
        <w:rPr>
          <w:rFonts w:cs="Arial"/>
          <w:szCs w:val="24"/>
          <w:lang w:val="es-ES"/>
        </w:rPr>
        <w:tab/>
        <w:t>OBJETO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3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2.</w:t>
      </w:r>
      <w:r w:rsidRPr="00A235B7">
        <w:rPr>
          <w:rFonts w:cs="Arial"/>
          <w:szCs w:val="24"/>
          <w:lang w:val="es-ES"/>
        </w:rPr>
        <w:tab/>
        <w:t>GENERALIDADES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3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3.</w:t>
      </w:r>
      <w:r w:rsidRPr="00A235B7">
        <w:rPr>
          <w:rFonts w:cs="Arial"/>
          <w:szCs w:val="24"/>
          <w:lang w:val="es-ES"/>
        </w:rPr>
        <w:tab/>
        <w:t>ALCANCE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3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4.</w:t>
      </w:r>
      <w:r w:rsidRPr="00A235B7">
        <w:rPr>
          <w:rFonts w:cs="Arial"/>
          <w:szCs w:val="24"/>
          <w:lang w:val="es-ES"/>
        </w:rPr>
        <w:tab/>
        <w:t>NORMAS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3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5.</w:t>
      </w:r>
      <w:r w:rsidRPr="00A235B7">
        <w:rPr>
          <w:rFonts w:cs="Arial"/>
          <w:szCs w:val="24"/>
          <w:lang w:val="es-ES"/>
        </w:rPr>
        <w:tab/>
        <w:t>MATERIALES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007137">
        <w:rPr>
          <w:rFonts w:cs="Arial"/>
          <w:szCs w:val="24"/>
          <w:lang w:val="es-ES"/>
        </w:rPr>
        <w:t>3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6.</w:t>
      </w:r>
      <w:r w:rsidRPr="00A235B7">
        <w:rPr>
          <w:rFonts w:cs="Arial"/>
          <w:szCs w:val="24"/>
          <w:lang w:val="es-ES"/>
        </w:rPr>
        <w:tab/>
        <w:t>EMBALAJES, TRANSPORTE Y ALMACENAMIENTO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007137">
        <w:rPr>
          <w:rFonts w:cs="Arial"/>
          <w:szCs w:val="24"/>
          <w:lang w:val="es-ES"/>
        </w:rPr>
        <w:t>4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 xml:space="preserve">7. </w:t>
      </w:r>
      <w:r w:rsidRPr="00A235B7">
        <w:rPr>
          <w:rFonts w:cs="Arial"/>
          <w:szCs w:val="24"/>
          <w:lang w:val="es-ES"/>
        </w:rPr>
        <w:tab/>
        <w:t>ENSAYOS DE REMESA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5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 xml:space="preserve">8. </w:t>
      </w:r>
      <w:r w:rsidRPr="00A235B7">
        <w:rPr>
          <w:rFonts w:cs="Arial"/>
          <w:szCs w:val="24"/>
          <w:lang w:val="es-ES"/>
        </w:rPr>
        <w:tab/>
        <w:t>MONTAJE DE PUESTA A TIERRA DE ESTRUCTURAS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007137">
        <w:rPr>
          <w:rFonts w:cs="Arial"/>
          <w:szCs w:val="24"/>
          <w:lang w:val="es-ES"/>
        </w:rPr>
        <w:t>5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561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8.1 Instalación Inicial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96603A">
        <w:rPr>
          <w:rFonts w:cs="Arial"/>
          <w:szCs w:val="24"/>
          <w:lang w:val="es-ES"/>
        </w:rPr>
        <w:t>6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561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8.2 Medición Final de la Resistencia de Puesta a Tierra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96603A">
        <w:rPr>
          <w:rFonts w:cs="Arial"/>
          <w:szCs w:val="24"/>
          <w:lang w:val="es-ES"/>
        </w:rPr>
        <w:t>7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561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8.3 Instalación Final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96603A">
        <w:rPr>
          <w:rFonts w:cs="Arial"/>
          <w:szCs w:val="24"/>
          <w:lang w:val="es-ES"/>
        </w:rPr>
        <w:t>7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rPr>
          <w:rFonts w:cs="Arial"/>
          <w:sz w:val="22"/>
          <w:szCs w:val="22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9.</w:t>
      </w:r>
      <w:r w:rsidRPr="00A235B7">
        <w:rPr>
          <w:rFonts w:cs="Arial"/>
          <w:szCs w:val="24"/>
          <w:lang w:val="es-ES"/>
        </w:rPr>
        <w:tab/>
        <w:t xml:space="preserve">MONTAJE DE PUESTA A TIERRA DE ALAMBRADOS, 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ab/>
        <w:t>CERCOS Y OTROS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8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235B7">
        <w:rPr>
          <w:rFonts w:cs="Arial"/>
          <w:szCs w:val="24"/>
          <w:lang w:val="es-ES"/>
        </w:rPr>
        <w:t>10.</w:t>
      </w:r>
      <w:r w:rsidRPr="00A235B7">
        <w:rPr>
          <w:rFonts w:cs="Arial"/>
          <w:szCs w:val="24"/>
          <w:lang w:val="es-ES"/>
        </w:rPr>
        <w:tab/>
        <w:t>DOCUMENTACION TECNICA</w:t>
      </w:r>
      <w:r w:rsidRPr="00A235B7">
        <w:rPr>
          <w:rFonts w:cs="Arial"/>
          <w:szCs w:val="24"/>
          <w:u w:val="dotted"/>
          <w:lang w:val="es-ES"/>
        </w:rPr>
        <w:tab/>
      </w:r>
      <w:r w:rsidRPr="00A235B7">
        <w:rPr>
          <w:rFonts w:cs="Arial"/>
          <w:szCs w:val="24"/>
          <w:lang w:val="es-ES"/>
        </w:rPr>
        <w:t xml:space="preserve"> </w:t>
      </w:r>
      <w:r w:rsidR="0096603A">
        <w:rPr>
          <w:rFonts w:cs="Arial"/>
          <w:szCs w:val="24"/>
          <w:lang w:val="es-ES"/>
        </w:rPr>
        <w:t>8</w:t>
      </w:r>
    </w:p>
    <w:p w:rsidR="00A235B7" w:rsidRPr="00A235B7" w:rsidRDefault="00A235B7" w:rsidP="00A235B7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60512A" w:rsidRDefault="00A235B7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  <w:r w:rsidRPr="00A7353A">
        <w:rPr>
          <w:rFonts w:cs="Arial"/>
          <w:szCs w:val="24"/>
          <w:lang w:val="es-ES"/>
        </w:rPr>
        <w:t>11.</w:t>
      </w:r>
      <w:r w:rsidRPr="00A7353A">
        <w:rPr>
          <w:rFonts w:cs="Arial"/>
          <w:szCs w:val="24"/>
          <w:lang w:val="es-ES"/>
        </w:rPr>
        <w:tab/>
        <w:t>ASEGURAMIENTO DE LA CALIDAD</w:t>
      </w:r>
      <w:r w:rsidRPr="00A7353A">
        <w:rPr>
          <w:rFonts w:cs="Arial"/>
          <w:szCs w:val="24"/>
          <w:u w:val="dotted"/>
          <w:lang w:val="es-ES"/>
        </w:rPr>
        <w:tab/>
      </w:r>
      <w:r w:rsidRPr="00A7353A">
        <w:rPr>
          <w:rFonts w:cs="Arial"/>
          <w:szCs w:val="24"/>
          <w:lang w:val="es-ES"/>
        </w:rPr>
        <w:t xml:space="preserve"> </w:t>
      </w:r>
      <w:r w:rsidR="0096603A">
        <w:rPr>
          <w:rFonts w:cs="Arial"/>
          <w:szCs w:val="24"/>
          <w:lang w:val="es-ES"/>
        </w:rPr>
        <w:t>8</w:t>
      </w:r>
      <w:bookmarkStart w:id="1" w:name="_Toc532853175"/>
    </w:p>
    <w:p w:rsidR="001709FA" w:rsidRDefault="001709FA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1709FA" w:rsidRDefault="001709FA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1709FA" w:rsidRDefault="001709FA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1709FA" w:rsidRDefault="001709FA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rFonts w:cs="Arial"/>
          <w:szCs w:val="24"/>
          <w:lang w:val="es-ES"/>
        </w:rPr>
      </w:pPr>
    </w:p>
    <w:p w:rsidR="001709FA" w:rsidRDefault="001709FA" w:rsidP="001709FA">
      <w:pPr>
        <w:tabs>
          <w:tab w:val="left" w:pos="7854"/>
        </w:tabs>
        <w:autoSpaceDE w:val="0"/>
        <w:autoSpaceDN w:val="0"/>
        <w:adjustRightInd w:val="0"/>
        <w:ind w:left="374" w:hanging="374"/>
        <w:rPr>
          <w:lang w:val="es-ES"/>
        </w:rPr>
        <w:sectPr w:rsidR="001709FA" w:rsidSect="001709F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r w:rsidRPr="00A8222F">
        <w:rPr>
          <w:lang w:val="es-ES"/>
        </w:rPr>
        <w:lastRenderedPageBreak/>
        <w:t>1. OBJETO</w:t>
      </w:r>
      <w:bookmarkEnd w:id="1"/>
    </w:p>
    <w:p w:rsidR="00A8222F" w:rsidRPr="004577AF" w:rsidRDefault="00A8222F" w:rsidP="00A8222F">
      <w:pPr>
        <w:pStyle w:val="Textoindependiente2"/>
        <w:rPr>
          <w:sz w:val="22"/>
          <w:szCs w:val="22"/>
          <w:lang w:val="es-ES"/>
        </w:rPr>
      </w:pPr>
      <w:r w:rsidRPr="004577AF">
        <w:rPr>
          <w:sz w:val="22"/>
          <w:szCs w:val="22"/>
          <w:lang w:val="es-ES"/>
        </w:rPr>
        <w:t xml:space="preserve">La presente especificación tiene por objeto establecer las condiciones técnicas bajo las cuales el </w:t>
      </w:r>
      <w:r w:rsidR="000968E6">
        <w:rPr>
          <w:sz w:val="22"/>
          <w:szCs w:val="22"/>
          <w:lang w:val="es-ES"/>
        </w:rPr>
        <w:t>CONTRATISTA PPP</w:t>
      </w:r>
      <w:r w:rsidRPr="004577AF">
        <w:rPr>
          <w:sz w:val="22"/>
          <w:szCs w:val="22"/>
          <w:lang w:val="es-ES"/>
        </w:rPr>
        <w:t xml:space="preserve"> suministrará los materiales y montará las puestas a tierra de estructuras y alambrados y sus accesorios para estructuras arriendadas y </w:t>
      </w:r>
      <w:proofErr w:type="spellStart"/>
      <w:r w:rsidRPr="004577AF">
        <w:rPr>
          <w:sz w:val="22"/>
          <w:szCs w:val="22"/>
          <w:lang w:val="es-ES"/>
        </w:rPr>
        <w:t>autosoportadas</w:t>
      </w:r>
      <w:proofErr w:type="spellEnd"/>
      <w:r w:rsidRPr="004577AF">
        <w:rPr>
          <w:sz w:val="22"/>
          <w:szCs w:val="22"/>
          <w:lang w:val="es-ES"/>
        </w:rPr>
        <w:t>.</w:t>
      </w:r>
    </w:p>
    <w:p w:rsidR="00A8222F" w:rsidRPr="00A8222F" w:rsidRDefault="00A8222F" w:rsidP="00A8222F">
      <w:pPr>
        <w:pStyle w:val="Ttulo2"/>
        <w:rPr>
          <w:lang w:val="es-ES"/>
        </w:rPr>
      </w:pPr>
      <w:bookmarkStart w:id="2" w:name="_Toc532853176"/>
      <w:r w:rsidRPr="00A8222F">
        <w:rPr>
          <w:lang w:val="es-ES"/>
        </w:rPr>
        <w:t>2. GENERALIDADES</w:t>
      </w:r>
      <w:bookmarkEnd w:id="2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presente especificación técnica describe el alcance del suministro y tareas a realizar, calidad de los materiales, diseños básicos, características constructivas, valores de resistencia y ensayos de la puesta a tierra de estructuras y cercos alambrados aledaños a la línea.</w:t>
      </w:r>
    </w:p>
    <w:p w:rsidR="00A8222F" w:rsidRPr="00A8222F" w:rsidRDefault="00A8222F" w:rsidP="0060512A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suministrará todos los materiales necesarios, el montaje y conexionado de los mismos, como así también todas las operaciones necesarias para la verificación y obtención del funcionamiento del sistema de puesta a tierra, tal como se indica en la presente especificación.</w:t>
      </w:r>
    </w:p>
    <w:p w:rsidR="00A8222F" w:rsidRPr="00A8222F" w:rsidRDefault="00A8222F" w:rsidP="0060512A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estructuras deberán tener la puesta a tierra instalada y aprobada antes de comenzar con el tendido de cables de guardia.</w:t>
      </w:r>
    </w:p>
    <w:p w:rsidR="00A8222F" w:rsidRPr="00A8222F" w:rsidRDefault="00A8222F" w:rsidP="0060512A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Todos los alambrados y otros elementos en que se requiera puesta a tierra deberán tenerla instalada y aprobada antes de la energización de la línea.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3" w:name="_Toc532853177"/>
      <w:r w:rsidRPr="00A8222F">
        <w:rPr>
          <w:lang w:val="es-ES"/>
        </w:rPr>
        <w:t>3. ALCANCE</w:t>
      </w:r>
      <w:bookmarkEnd w:id="3"/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Dentro del suministro y montaje de puestas a tierra de estructuras y alambrados se incluye:</w:t>
      </w:r>
    </w:p>
    <w:p w:rsidR="00A8222F" w:rsidRPr="009B5A20" w:rsidRDefault="00A8222F" w:rsidP="00A8222F">
      <w:pPr>
        <w:numPr>
          <w:ilvl w:val="0"/>
          <w:numId w:val="16"/>
        </w:numPr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Jabalinas</w:t>
      </w:r>
    </w:p>
    <w:p w:rsidR="00A8222F" w:rsidRPr="009B5A20" w:rsidRDefault="00A8222F" w:rsidP="00A8222F">
      <w:pPr>
        <w:numPr>
          <w:ilvl w:val="0"/>
          <w:numId w:val="16"/>
        </w:numPr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Cordón de acero cincado.</w:t>
      </w:r>
    </w:p>
    <w:p w:rsidR="00A8222F" w:rsidRPr="00A8222F" w:rsidRDefault="00A8222F" w:rsidP="00A8222F">
      <w:pPr>
        <w:numPr>
          <w:ilvl w:val="0"/>
          <w:numId w:val="16"/>
        </w:num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Alambre de acero recubierto de cobre</w:t>
      </w:r>
    </w:p>
    <w:p w:rsidR="00A8222F" w:rsidRPr="00A8222F" w:rsidRDefault="00A8222F" w:rsidP="00A8222F">
      <w:pPr>
        <w:numPr>
          <w:ilvl w:val="0"/>
          <w:numId w:val="16"/>
        </w:num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Accesorios (terminales, bulones, arandelas, aisladores, toma cables. etc.)</w:t>
      </w:r>
    </w:p>
    <w:p w:rsidR="00A8222F" w:rsidRPr="00A8222F" w:rsidRDefault="00A8222F" w:rsidP="0060512A">
      <w:pPr>
        <w:spacing w:before="120"/>
        <w:jc w:val="both"/>
        <w:rPr>
          <w:sz w:val="22"/>
          <w:lang w:val="es-ES"/>
        </w:rPr>
      </w:pPr>
      <w:r w:rsidRPr="00072F1A">
        <w:rPr>
          <w:sz w:val="22"/>
          <w:szCs w:val="22"/>
          <w:lang w:val="es-ES"/>
        </w:rPr>
        <w:t xml:space="preserve">El diseño de las puestas a tierra será realizado por el </w:t>
      </w:r>
      <w:r w:rsidR="000968E6">
        <w:rPr>
          <w:sz w:val="22"/>
          <w:szCs w:val="22"/>
          <w:lang w:val="es-ES"/>
        </w:rPr>
        <w:t>CONTRATISTA PPP</w:t>
      </w:r>
      <w:r w:rsidRPr="00072F1A">
        <w:rPr>
          <w:sz w:val="22"/>
          <w:szCs w:val="22"/>
          <w:lang w:val="es-ES"/>
        </w:rPr>
        <w:t xml:space="preserve">, conforme a las indicaciones que se encuentran en los planos </w:t>
      </w:r>
      <w:r w:rsidR="00072F1A" w:rsidRPr="00072F1A">
        <w:rPr>
          <w:sz w:val="22"/>
          <w:szCs w:val="22"/>
          <w:lang w:val="es-MX"/>
        </w:rPr>
        <w:t xml:space="preserve">CAF-RDCH-PL-L-PT-001 </w:t>
      </w:r>
      <w:r w:rsidRPr="00072F1A">
        <w:rPr>
          <w:sz w:val="22"/>
          <w:szCs w:val="22"/>
          <w:lang w:val="es-ES"/>
        </w:rPr>
        <w:t xml:space="preserve">y </w:t>
      </w:r>
      <w:r w:rsidR="00072F1A" w:rsidRPr="00072F1A">
        <w:rPr>
          <w:sz w:val="22"/>
          <w:szCs w:val="22"/>
          <w:lang w:val="es-MX"/>
        </w:rPr>
        <w:t xml:space="preserve">CAF-RDCH-PL-L-PT-001, </w:t>
      </w:r>
      <w:r w:rsidRPr="00072F1A">
        <w:rPr>
          <w:sz w:val="22"/>
          <w:szCs w:val="22"/>
          <w:lang w:val="es-ES"/>
        </w:rPr>
        <w:t>incluidos en la Sección VIII i</w:t>
      </w:r>
      <w:r w:rsidR="001709FA">
        <w:rPr>
          <w:sz w:val="22"/>
          <w:szCs w:val="22"/>
          <w:lang w:val="es-ES"/>
        </w:rPr>
        <w:t>2</w:t>
      </w:r>
      <w:r w:rsidRPr="00072F1A">
        <w:rPr>
          <w:sz w:val="22"/>
          <w:szCs w:val="22"/>
          <w:lang w:val="es-ES"/>
        </w:rPr>
        <w:t xml:space="preserve"> </w:t>
      </w:r>
      <w:r w:rsidR="001709FA">
        <w:rPr>
          <w:sz w:val="22"/>
          <w:szCs w:val="22"/>
          <w:lang w:val="es-ES"/>
        </w:rPr>
        <w:t>–</w:t>
      </w:r>
      <w:r w:rsidRPr="00072F1A">
        <w:rPr>
          <w:sz w:val="22"/>
          <w:szCs w:val="22"/>
          <w:lang w:val="es-ES"/>
        </w:rPr>
        <w:t xml:space="preserve"> </w:t>
      </w:r>
      <w:r w:rsidR="001709FA">
        <w:rPr>
          <w:sz w:val="22"/>
          <w:szCs w:val="22"/>
          <w:lang w:val="es-ES"/>
        </w:rPr>
        <w:t xml:space="preserve">“Documentación Gráfica y </w:t>
      </w:r>
      <w:r w:rsidRPr="00072F1A">
        <w:rPr>
          <w:sz w:val="22"/>
          <w:szCs w:val="22"/>
          <w:lang w:val="es-ES"/>
        </w:rPr>
        <w:t>Planos</w:t>
      </w:r>
      <w:r w:rsidR="001709FA">
        <w:rPr>
          <w:sz w:val="22"/>
          <w:szCs w:val="22"/>
          <w:lang w:val="es-ES"/>
        </w:rPr>
        <w:t>”</w:t>
      </w:r>
      <w:r w:rsidRPr="00072F1A">
        <w:rPr>
          <w:sz w:val="22"/>
          <w:szCs w:val="22"/>
          <w:lang w:val="es-ES"/>
        </w:rPr>
        <w:t>.</w:t>
      </w:r>
      <w:r w:rsidRPr="00A8222F">
        <w:rPr>
          <w:sz w:val="22"/>
          <w:lang w:val="es-ES"/>
        </w:rPr>
        <w:t xml:space="preserve"> En dichos planos también se indican los pasos a seguir en el montaje para alcanzar los valores de resistencia de puesta a tierra requeridos.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4" w:name="_Toc532853178"/>
      <w:r w:rsidRPr="00A8222F">
        <w:rPr>
          <w:lang w:val="es-ES"/>
        </w:rPr>
        <w:t>4. NORMAS.</w:t>
      </w:r>
      <w:bookmarkEnd w:id="4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los mismos planos se indican las especificaciones y normas a las que responderán los distintos materiales.</w:t>
      </w:r>
    </w:p>
    <w:p w:rsidR="00A8222F" w:rsidRPr="00A8222F" w:rsidRDefault="00A8222F" w:rsidP="0060512A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caso de que existiera alguna diferencia entre esta especificación y las normas</w:t>
      </w:r>
      <w:r w:rsidRPr="00A8222F">
        <w:rPr>
          <w:sz w:val="22"/>
          <w:vertAlign w:val="subscript"/>
          <w:lang w:val="es-ES"/>
        </w:rPr>
        <w:t xml:space="preserve"> </w:t>
      </w:r>
      <w:r w:rsidRPr="00A8222F">
        <w:rPr>
          <w:sz w:val="22"/>
          <w:lang w:val="es-ES"/>
        </w:rPr>
        <w:t>prevalecerá la especificación.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5" w:name="_Toc532853179"/>
      <w:r w:rsidRPr="00A8222F">
        <w:rPr>
          <w:lang w:val="es-ES"/>
        </w:rPr>
        <w:t>5. MATERIALES</w:t>
      </w:r>
      <w:bookmarkEnd w:id="5"/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el presente Apartado se indican las características técnicas que deberán cumplir los materiales básicos empleados para la provisión.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Se utilizarán básicamente los materiales indicados en los planos. Los que se propongan (no indicados en ellos) deberán satisfacer las normas IRAM correspondientes.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Todos los elementos de hierro serán galvanizados en caliente conforme a lo indicado en las normas respectivas.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lastRenderedPageBreak/>
        <w:t xml:space="preserve">Todos los sistemas y elementos para conexiones deberán ser previamente presentados a la aprobación de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, suministrándose los planos y muestras correspondientes.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recepción de los materiales se efectuará conforme a las normas correspondientes o especificaciones particulares aquí mencionadas.</w:t>
      </w:r>
    </w:p>
    <w:p w:rsidR="00A8222F" w:rsidRPr="009B5A20" w:rsidRDefault="00A8222F" w:rsidP="001709FA">
      <w:pPr>
        <w:pStyle w:val="Ttulo4"/>
        <w:spacing w:after="120"/>
        <w:rPr>
          <w:sz w:val="24"/>
          <w:szCs w:val="24"/>
          <w:lang w:val="es-ES"/>
        </w:rPr>
      </w:pPr>
      <w:r w:rsidRPr="009B5A20">
        <w:rPr>
          <w:sz w:val="24"/>
          <w:szCs w:val="24"/>
          <w:lang w:val="es-ES"/>
        </w:rPr>
        <w:t>Aceros galvanizados</w:t>
      </w:r>
    </w:p>
    <w:p w:rsidR="00A8222F" w:rsidRPr="009B5A20" w:rsidRDefault="00A8222F" w:rsidP="001709FA">
      <w:pPr>
        <w:numPr>
          <w:ilvl w:val="0"/>
          <w:numId w:val="17"/>
        </w:numPr>
        <w:spacing w:after="120"/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Cordones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características de los cordones de acero a emplear para la conexión de jabalinas y</w:t>
      </w:r>
      <w:r>
        <w:rPr>
          <w:sz w:val="22"/>
        </w:rPr>
        <w:sym w:font="Symbol" w:char="F02F"/>
      </w:r>
      <w:r w:rsidRPr="00A8222F">
        <w:rPr>
          <w:sz w:val="22"/>
          <w:lang w:val="es-ES"/>
        </w:rPr>
        <w:t>o instalación de contrapesos, están definidas en las normas ASTM A-363 o IRAM 722 y en la presente especificación.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Se adoptará una misma calidad de acero para toda la provisión de cordones de aceros 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El diámetro será de 9,15 mm, formación 7x3.05 mm, sección 51.14 mm</w:t>
      </w:r>
      <w:r w:rsidRPr="001709FA">
        <w:rPr>
          <w:sz w:val="22"/>
          <w:vertAlign w:val="superscript"/>
          <w:lang w:val="es-ES"/>
        </w:rPr>
        <w:t>2</w:t>
      </w:r>
      <w:r w:rsidRPr="00A8222F">
        <w:rPr>
          <w:sz w:val="22"/>
          <w:lang w:val="es-ES"/>
        </w:rPr>
        <w:t>.</w:t>
      </w:r>
    </w:p>
    <w:p w:rsidR="00A8222F" w:rsidRPr="009B5A20" w:rsidRDefault="00A8222F" w:rsidP="001709FA">
      <w:pPr>
        <w:numPr>
          <w:ilvl w:val="0"/>
          <w:numId w:val="18"/>
        </w:numPr>
        <w:tabs>
          <w:tab w:val="clear" w:pos="720"/>
          <w:tab w:val="num" w:pos="0"/>
        </w:tabs>
        <w:spacing w:before="120" w:after="120"/>
        <w:ind w:left="374" w:hanging="374"/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Jabalinas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característica del acero a utilizar se indica en la norma IRAM 2310.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El diámetro será de 24,00 mm y de longitud 2500 mm para las torres y de diámetro 16 mm y longitud 1000 mm para los alambrados y demás instalaciones metálicas ajenas a la línea.</w:t>
      </w:r>
    </w:p>
    <w:p w:rsidR="00A8222F" w:rsidRPr="009B5A20" w:rsidRDefault="00A8222F" w:rsidP="001709FA">
      <w:pPr>
        <w:numPr>
          <w:ilvl w:val="0"/>
          <w:numId w:val="18"/>
        </w:numPr>
        <w:tabs>
          <w:tab w:val="clear" w:pos="720"/>
          <w:tab w:val="num" w:pos="374"/>
        </w:tabs>
        <w:spacing w:before="120" w:after="120"/>
        <w:ind w:hanging="720"/>
        <w:jc w:val="both"/>
        <w:rPr>
          <w:sz w:val="22"/>
          <w:lang w:val="es-ES"/>
        </w:rPr>
      </w:pPr>
      <w:proofErr w:type="spellStart"/>
      <w:r w:rsidRPr="009B5A20">
        <w:rPr>
          <w:sz w:val="22"/>
          <w:lang w:val="es-ES"/>
        </w:rPr>
        <w:t>Morsetos</w:t>
      </w:r>
      <w:proofErr w:type="spellEnd"/>
      <w:r w:rsidRPr="009B5A20">
        <w:rPr>
          <w:sz w:val="22"/>
          <w:lang w:val="es-ES"/>
        </w:rPr>
        <w:t xml:space="preserve"> bifilares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Se ajustarán a lo especificado en la norma ASTM A-153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</w:p>
    <w:p w:rsidR="00A8222F" w:rsidRPr="009B5A20" w:rsidRDefault="00A8222F" w:rsidP="001709FA">
      <w:pPr>
        <w:pStyle w:val="Ttulo4"/>
        <w:spacing w:after="120"/>
        <w:rPr>
          <w:sz w:val="24"/>
          <w:szCs w:val="24"/>
          <w:lang w:val="es-ES"/>
        </w:rPr>
      </w:pPr>
      <w:r w:rsidRPr="009B5A20">
        <w:rPr>
          <w:sz w:val="24"/>
          <w:szCs w:val="24"/>
          <w:lang w:val="es-ES"/>
        </w:rPr>
        <w:t>Acero–cobre</w:t>
      </w:r>
    </w:p>
    <w:p w:rsidR="00A8222F" w:rsidRPr="009B5A20" w:rsidRDefault="00A8222F" w:rsidP="001709FA">
      <w:pPr>
        <w:numPr>
          <w:ilvl w:val="0"/>
          <w:numId w:val="19"/>
        </w:numPr>
        <w:tabs>
          <w:tab w:val="clear" w:pos="360"/>
          <w:tab w:val="num" w:pos="0"/>
        </w:tabs>
        <w:spacing w:after="120"/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Alambres</w:t>
      </w:r>
    </w:p>
    <w:p w:rsidR="00A8222F" w:rsidRPr="00A8222F" w:rsidRDefault="00A8222F" w:rsidP="001709FA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características de los alambres de acero recubiertos de cobre están definidas en la norma IRAM 2466.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secciones nominales a utilizar serán de 10 mm</w:t>
      </w:r>
      <w:r w:rsidRPr="001709FA">
        <w:rPr>
          <w:sz w:val="22"/>
          <w:vertAlign w:val="superscript"/>
          <w:lang w:val="es-ES"/>
        </w:rPr>
        <w:t>2</w:t>
      </w:r>
      <w:r w:rsidRPr="00A8222F">
        <w:rPr>
          <w:sz w:val="22"/>
          <w:lang w:val="es-ES"/>
        </w:rPr>
        <w:t xml:space="preserve"> y 6 mm</w:t>
      </w:r>
      <w:r w:rsidRPr="001709FA">
        <w:rPr>
          <w:sz w:val="22"/>
          <w:vertAlign w:val="superscript"/>
          <w:lang w:val="es-ES"/>
        </w:rPr>
        <w:t>2</w:t>
      </w:r>
      <w:r w:rsidRPr="00A8222F">
        <w:rPr>
          <w:sz w:val="22"/>
          <w:lang w:val="es-ES"/>
        </w:rPr>
        <w:t xml:space="preserve"> (preformados).</w:t>
      </w:r>
    </w:p>
    <w:p w:rsidR="00A8222F" w:rsidRPr="009B5A20" w:rsidRDefault="00A8222F" w:rsidP="001709FA">
      <w:pPr>
        <w:numPr>
          <w:ilvl w:val="0"/>
          <w:numId w:val="20"/>
        </w:numPr>
        <w:tabs>
          <w:tab w:val="clear" w:pos="720"/>
          <w:tab w:val="num" w:pos="374"/>
        </w:tabs>
        <w:spacing w:before="120" w:after="120"/>
        <w:ind w:hanging="720"/>
        <w:jc w:val="both"/>
        <w:rPr>
          <w:sz w:val="22"/>
          <w:lang w:val="es-ES"/>
        </w:rPr>
      </w:pPr>
      <w:r w:rsidRPr="009B5A20">
        <w:rPr>
          <w:sz w:val="22"/>
          <w:lang w:val="es-ES"/>
        </w:rPr>
        <w:t>Jabalinas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Serán de diámetro 16.2 mm, del tipo JL 16 x 1 000 según IRAM 2309.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6" w:name="_Toc532853180"/>
      <w:r w:rsidRPr="00A8222F">
        <w:rPr>
          <w:lang w:val="es-ES"/>
        </w:rPr>
        <w:t>6. EMBALAJES, TRANSPORTE Y ALMACENAMIENTO</w:t>
      </w:r>
      <w:bookmarkEnd w:id="6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almacenará debidamente todos los materiales, preservándolos de daños, en lugares perfectamente definidos y acordes con los cuidados que ellos merezcan. Lo hará ordenadamente de modo que se pueda acceder libremente a cualquiera de ellos. Tanto los materiales como sus embalajes no deberán estar en contacto con el suelo.</w:t>
      </w:r>
    </w:p>
    <w:p w:rsidR="00A8222F" w:rsidRPr="008B0164" w:rsidRDefault="00A8222F" w:rsidP="001709FA">
      <w:pPr>
        <w:spacing w:before="120" w:after="120"/>
        <w:jc w:val="both"/>
        <w:rPr>
          <w:sz w:val="22"/>
          <w:lang w:val="es-AR"/>
        </w:rPr>
      </w:pPr>
      <w:r w:rsidRPr="00A8222F">
        <w:rPr>
          <w:sz w:val="22"/>
          <w:lang w:val="es-ES"/>
        </w:rPr>
        <w:t xml:space="preserve">Todos los aspectos inherentes a estas actividades a desarrollar en la obra, incluyendo lo establecido en la norma IRAM – 9590 – 1 serán tratados en un Procedimiento o Instrucción de Trabajo, el que contendrá los formularios que para cada tipo de material deberán ser completados por 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a medida que ingresen los componentes a los depósitos de obra. </w:t>
      </w:r>
      <w:r w:rsidRPr="008B0164">
        <w:rPr>
          <w:sz w:val="22"/>
          <w:lang w:val="es-AR"/>
        </w:rPr>
        <w:t>Tales registros contendrán como mínimo: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8B0164">
        <w:rPr>
          <w:sz w:val="22"/>
          <w:lang w:val="es-AR"/>
        </w:rPr>
        <w:t xml:space="preserve"> </w:t>
      </w:r>
      <w:r w:rsidRPr="001709FA">
        <w:rPr>
          <w:sz w:val="22"/>
          <w:lang w:val="es-AR"/>
        </w:rPr>
        <w:t>Fecha de recibido.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t>.Denominación del material recibido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t xml:space="preserve"> Fabricante.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t xml:space="preserve"> Lista de envío.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lastRenderedPageBreak/>
        <w:t xml:space="preserve"> Remesa.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t xml:space="preserve"> Lotes de fabricación contenidos en la remesa.</w:t>
      </w:r>
    </w:p>
    <w:p w:rsidR="00A8222F" w:rsidRPr="001709FA" w:rsidRDefault="00A8222F" w:rsidP="00A8222F">
      <w:pPr>
        <w:numPr>
          <w:ilvl w:val="0"/>
          <w:numId w:val="20"/>
        </w:numPr>
        <w:jc w:val="both"/>
        <w:rPr>
          <w:sz w:val="22"/>
          <w:lang w:val="es-AR"/>
        </w:rPr>
      </w:pPr>
      <w:r w:rsidRPr="001709FA">
        <w:rPr>
          <w:sz w:val="22"/>
          <w:lang w:val="es-AR"/>
        </w:rPr>
        <w:t xml:space="preserve"> Cantidades.</w:t>
      </w:r>
    </w:p>
    <w:p w:rsidR="00A8222F" w:rsidRPr="00A8222F" w:rsidRDefault="00A8222F" w:rsidP="00A8222F">
      <w:pPr>
        <w:numPr>
          <w:ilvl w:val="0"/>
          <w:numId w:val="20"/>
        </w:num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 Ubicación de los materiales en el depósito</w:t>
      </w:r>
    </w:p>
    <w:p w:rsidR="00A8222F" w:rsidRPr="00A8222F" w:rsidRDefault="00A8222F" w:rsidP="00A8222F">
      <w:pPr>
        <w:numPr>
          <w:ilvl w:val="0"/>
          <w:numId w:val="20"/>
        </w:num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 Fecha de envío a piquete.</w:t>
      </w:r>
    </w:p>
    <w:p w:rsidR="00A8222F" w:rsidRPr="00A8222F" w:rsidRDefault="00A8222F" w:rsidP="00A8222F">
      <w:pPr>
        <w:numPr>
          <w:ilvl w:val="0"/>
          <w:numId w:val="20"/>
        </w:num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 Registro de cualquier defecto que se detecte sobre los materiales</w:t>
      </w:r>
    </w:p>
    <w:p w:rsidR="00A8222F" w:rsidRPr="00A8222F" w:rsidRDefault="00A8222F" w:rsidP="008B0164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Otras Instrucciones de Trabajo a ser integradas al Plan de Calidad, especificarán los cuidados que serán tenidos en cuenta durante la ejecución de los trabajos, tales como los movimientos y transportes de los materiales dentro de los depósitos, traslados a piquete y durante el montaje, tratamiento y destino de los excedentes. También contemplarán el cuidado del medio ambiente, particularmente para estos últimos.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7" w:name="_Toc532853181"/>
      <w:r w:rsidRPr="00A8222F">
        <w:rPr>
          <w:lang w:val="es-ES"/>
        </w:rPr>
        <w:t>7. ENSAYOS DE REMESA</w:t>
      </w:r>
      <w:bookmarkEnd w:id="7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provisión será sometida a ensayos de remesa.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Los costos de los mismos y de los materiales utilizados serán por cuenta y cargo del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constituirá remesas con los materiales y las presentará para aprobación 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Las remesas presentadas estarán constituidas de acuerdo con las entregas comprometidas en el Programa de Fabricación y Entrega aprobado por 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 xml:space="preserve"> verificará la calidad del material presentado mediante los denominados. Ensayos de Remesa.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Para estos ensayos</w:t>
      </w:r>
      <w:r w:rsidRPr="00A8222F">
        <w:rPr>
          <w:sz w:val="22"/>
          <w:vertAlign w:val="subscript"/>
          <w:lang w:val="es-ES"/>
        </w:rPr>
        <w:t xml:space="preserve">, </w:t>
      </w:r>
      <w:r w:rsidRPr="00A8222F">
        <w:rPr>
          <w:sz w:val="22"/>
          <w:lang w:val="es-ES"/>
        </w:rPr>
        <w:t>serán de aplicación las normas correspondientes.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oportunidad de ejecución de estos ensayos se deducirá del Programa de Fabricación y Entrega antes mencionado.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Estos ensayos podrán ser destructivos o no destructivos. En el primer caso, el material involucrado no será enviado a obra y deberá ser reemplazado por 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a su costa, completando de esta forma la remesa.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Solamente se dará por aprobada la remesa cuando estén aprobados todos y cada uno de los controles indicados.</w:t>
      </w:r>
    </w:p>
    <w:p w:rsidR="00A8222F" w:rsidRPr="00A8222F" w:rsidRDefault="00A8222F" w:rsidP="001709FA">
      <w:pPr>
        <w:pStyle w:val="Ttulo2"/>
        <w:spacing w:after="120"/>
        <w:rPr>
          <w:lang w:val="es-ES"/>
        </w:rPr>
      </w:pPr>
      <w:bookmarkStart w:id="8" w:name="_Toc532853182"/>
      <w:r w:rsidRPr="00A8222F">
        <w:rPr>
          <w:lang w:val="es-ES"/>
        </w:rPr>
        <w:t>8. MONTAJE DE PUESTA A TIERRA DE ESTRUCTURAS</w:t>
      </w:r>
      <w:bookmarkEnd w:id="8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Se prevé utilizar un solo tipo de jabalina en todo el Sistema.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función de la torre a poner a tierra y de las propiedades del suelo se emplearán distintas cantidades de jabalinas y/o contrapesos en cada piquete.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Los sistemas de puesta a tierra se describen en el plano</w:t>
      </w:r>
      <w:r w:rsidRPr="00072F1A">
        <w:rPr>
          <w:sz w:val="22"/>
          <w:szCs w:val="22"/>
          <w:lang w:val="es-ES"/>
        </w:rPr>
        <w:t xml:space="preserve"> </w:t>
      </w:r>
      <w:r w:rsidR="00072F1A" w:rsidRPr="00072F1A">
        <w:rPr>
          <w:sz w:val="22"/>
          <w:szCs w:val="22"/>
          <w:lang w:val="es-MX"/>
        </w:rPr>
        <w:t>CAF-RDCH-PL-L-PT-001</w:t>
      </w:r>
      <w:r w:rsidR="00B64802">
        <w:rPr>
          <w:sz w:val="22"/>
          <w:szCs w:val="22"/>
          <w:lang w:val="es-MX"/>
        </w:rPr>
        <w:t xml:space="preserve"> </w:t>
      </w:r>
      <w:r w:rsidRPr="00A8222F">
        <w:rPr>
          <w:sz w:val="22"/>
          <w:lang w:val="es-ES"/>
        </w:rPr>
        <w:t>incluido en la Sección VIII i</w:t>
      </w:r>
      <w:r w:rsidR="001709FA">
        <w:rPr>
          <w:sz w:val="22"/>
          <w:lang w:val="es-ES"/>
        </w:rPr>
        <w:t>2</w:t>
      </w:r>
      <w:r w:rsidRPr="00A8222F">
        <w:rPr>
          <w:sz w:val="22"/>
          <w:lang w:val="es-ES"/>
        </w:rPr>
        <w:t xml:space="preserve"> </w:t>
      </w:r>
      <w:r w:rsidR="001709FA">
        <w:rPr>
          <w:sz w:val="22"/>
          <w:lang w:val="es-ES"/>
        </w:rPr>
        <w:t>–</w:t>
      </w:r>
      <w:r w:rsidRPr="00A8222F">
        <w:rPr>
          <w:sz w:val="22"/>
          <w:lang w:val="es-ES"/>
        </w:rPr>
        <w:t xml:space="preserve"> </w:t>
      </w:r>
      <w:r w:rsidR="001709FA">
        <w:rPr>
          <w:sz w:val="22"/>
          <w:lang w:val="es-ES"/>
        </w:rPr>
        <w:t xml:space="preserve">“Documentación Gráfica y </w:t>
      </w:r>
      <w:r w:rsidRPr="00A8222F">
        <w:rPr>
          <w:sz w:val="22"/>
          <w:lang w:val="es-ES"/>
        </w:rPr>
        <w:t>Planos</w:t>
      </w:r>
      <w:r w:rsidR="001709FA">
        <w:rPr>
          <w:sz w:val="22"/>
          <w:lang w:val="es-ES"/>
        </w:rPr>
        <w:t>”</w:t>
      </w:r>
      <w:r w:rsidRPr="00A8222F">
        <w:rPr>
          <w:sz w:val="22"/>
          <w:lang w:val="es-ES"/>
        </w:rPr>
        <w:t>.</w:t>
      </w:r>
    </w:p>
    <w:p w:rsidR="00A8222F" w:rsidRPr="00A8222F" w:rsidRDefault="00007137" w:rsidP="00007137">
      <w:pPr>
        <w:spacing w:before="120"/>
        <w:jc w:val="both"/>
        <w:rPr>
          <w:sz w:val="22"/>
          <w:lang w:val="es-ES"/>
        </w:rPr>
      </w:pPr>
      <w:r>
        <w:rPr>
          <w:sz w:val="22"/>
          <w:lang w:val="es-ES"/>
        </w:rPr>
        <w:t>A</w:t>
      </w:r>
      <w:r w:rsidR="00A8222F" w:rsidRPr="00A8222F">
        <w:rPr>
          <w:sz w:val="22"/>
          <w:lang w:val="es-ES"/>
        </w:rPr>
        <w:t>simismo dicho plano contiene toda la información necesaria para la implementación y materialización, de cada uno de los sistemas de puesta a tierra indicándose en los mismos las secuencias de instalación a seguir en cada caso.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Las estructuras deberán tener la puesta a tierra instalada </w:t>
      </w:r>
      <w:r w:rsidRPr="00A8222F">
        <w:rPr>
          <w:i/>
          <w:sz w:val="22"/>
          <w:lang w:val="es-ES"/>
        </w:rPr>
        <w:t xml:space="preserve">y </w:t>
      </w:r>
      <w:r w:rsidRPr="00A8222F">
        <w:rPr>
          <w:sz w:val="22"/>
          <w:lang w:val="es-ES"/>
        </w:rPr>
        <w:t>aprobada antes de comenzar el tendido de cables.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lastRenderedPageBreak/>
        <w:t xml:space="preserve">Todos los elementos que superficialmente sean de cobre, bronce o similar, deberán tener un recubrimiento que disimule en forma efectiva su color. El material a utilizar y su técnica de aplicación se someterán a la aprobación de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Se utilizarán básicamente los materiales indicados en los planos. Los que se propongan (no indicados en los planos) deberán satisfacer las normas IRAM correspondientes.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Todos los elementos de acero serán galvanizados en caliente 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Toda superficie de cobre, bronce o similar que quede en contacto con acero galvanizado deberá ser estañada.</w:t>
      </w:r>
    </w:p>
    <w:p w:rsidR="00A8222F" w:rsidRPr="00A8222F" w:rsidRDefault="00A8222F" w:rsidP="001709FA">
      <w:pPr>
        <w:spacing w:before="120"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Todos los sistemas </w:t>
      </w:r>
      <w:r w:rsidRPr="00A8222F">
        <w:rPr>
          <w:i/>
          <w:sz w:val="22"/>
          <w:lang w:val="es-ES"/>
        </w:rPr>
        <w:t xml:space="preserve">y </w:t>
      </w:r>
      <w:r w:rsidRPr="00A8222F">
        <w:rPr>
          <w:sz w:val="22"/>
          <w:lang w:val="es-ES"/>
        </w:rPr>
        <w:t xml:space="preserve">elementos para conexiones deberán ser previamente presentados a la aprobación de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 xml:space="preserve">, suministrándose los planos </w:t>
      </w:r>
      <w:r w:rsidRPr="00A8222F">
        <w:rPr>
          <w:i/>
          <w:sz w:val="22"/>
          <w:lang w:val="es-ES"/>
        </w:rPr>
        <w:t xml:space="preserve">y </w:t>
      </w:r>
      <w:r w:rsidRPr="00A8222F">
        <w:rPr>
          <w:sz w:val="22"/>
          <w:lang w:val="es-ES"/>
        </w:rPr>
        <w:t>muestras correspondientes.</w:t>
      </w:r>
    </w:p>
    <w:p w:rsidR="00A8222F" w:rsidRDefault="00A8222F" w:rsidP="001709FA">
      <w:pPr>
        <w:pStyle w:val="titulo3"/>
        <w:spacing w:after="120" w:line="240" w:lineRule="auto"/>
      </w:pPr>
      <w:bookmarkStart w:id="9" w:name="_Toc532853183"/>
      <w:r>
        <w:t>8.1 Instalación Inicial</w:t>
      </w:r>
      <w:bookmarkEnd w:id="9"/>
    </w:p>
    <w:p w:rsidR="00A8222F" w:rsidRDefault="00A8222F" w:rsidP="0096603A">
      <w:pPr>
        <w:pStyle w:val="NormalArial"/>
      </w:pPr>
      <w:r>
        <w:t xml:space="preserve">Las instalaciones mínimas estarán de acuerdo con los planos de puesta a tierra (plano </w:t>
      </w:r>
      <w:r w:rsidR="00072F1A">
        <w:rPr>
          <w:lang w:val="es-MX"/>
        </w:rPr>
        <w:t>CAF-RDCH-PL-L-PT-001</w:t>
      </w:r>
      <w:r>
        <w:t xml:space="preserve"> incluido en Sección VIII i</w:t>
      </w:r>
      <w:r w:rsidR="001709FA">
        <w:t>2</w:t>
      </w:r>
      <w:r>
        <w:t xml:space="preserve"> – </w:t>
      </w:r>
      <w:r w:rsidR="001709FA">
        <w:t xml:space="preserve">“Documentación Gráfica y </w:t>
      </w:r>
      <w:r>
        <w:t>Planos</w:t>
      </w:r>
      <w:r w:rsidR="002044D6">
        <w:t>”</w:t>
      </w:r>
      <w:r>
        <w:t>).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jabalinas serán de acero galvanizado de sección circular, de 24</w:t>
      </w:r>
      <w:r w:rsidR="002044D6">
        <w:rPr>
          <w:sz w:val="22"/>
          <w:lang w:val="es-ES"/>
        </w:rPr>
        <w:t>,</w:t>
      </w:r>
      <w:r w:rsidRPr="00A8222F">
        <w:rPr>
          <w:sz w:val="22"/>
          <w:lang w:val="es-ES"/>
        </w:rPr>
        <w:t xml:space="preserve">00 mm de diámetro </w:t>
      </w:r>
      <w:r w:rsidRPr="002044D6">
        <w:rPr>
          <w:sz w:val="22"/>
          <w:lang w:val="es-ES"/>
        </w:rPr>
        <w:t xml:space="preserve">y </w:t>
      </w:r>
      <w:r w:rsidR="002044D6">
        <w:rPr>
          <w:sz w:val="22"/>
          <w:lang w:val="es-ES"/>
        </w:rPr>
        <w:t>2</w:t>
      </w:r>
      <w:r w:rsidRPr="00A8222F">
        <w:rPr>
          <w:sz w:val="22"/>
          <w:lang w:val="es-ES"/>
        </w:rPr>
        <w:t xml:space="preserve">500 mm de longitud. 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Las conexiones y los contrapesos serán de cable de acero galvanizado de 9.15 mm de diámetro formación de 7 hilos, según norma ASTM A-363 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el hincado la cabeza de las jabalinas será protegida con una máscara para evitar el deterioro de las mismas por el efecto de los golpes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las zonas de más alta resistividad se utilizarán contrapesos con o sin jabalinas, conforme a los diseños y característica que se indican en los respectivos planos.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Cuando la resistencia mecánica del suelo al hincado de la jabalina sea tal que impida su colocación se continuará, si es necesario, con la secuencia prevista de contrapeso.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 profundidad de instalación de los mismos será de 0.75 m en suelos cultivables, de 0.50 m en suelos no cultivables y de 0.25 m en suelos cementados o rocosos; el ancho será el mínimo que permita llevar a cabo la instalación, ésta será fijada por la Inspección</w:t>
      </w:r>
      <w:r w:rsidR="000968E6">
        <w:rPr>
          <w:sz w:val="22"/>
          <w:lang w:val="es-ES"/>
        </w:rPr>
        <w:t xml:space="preserve"> Técnica</w:t>
      </w:r>
      <w:r w:rsidRPr="00A8222F">
        <w:rPr>
          <w:sz w:val="22"/>
          <w:lang w:val="es-ES"/>
        </w:rPr>
        <w:t xml:space="preserve"> 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Los rellenos y compactados de los suelos donde se instalen las puestas a tierra restituirán las condiciones del suelo natural y no producirán alteraciones en la superficie del terreno. En terrenos cultivados se restituirá el espesor de tierra vegetal. El relleno será compactado suficientemente y terminado de modo que las aguas no erosionen el suelo a lo largo de los chicotes.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Los cables de conexión a patas de torres </w:t>
      </w:r>
      <w:proofErr w:type="spellStart"/>
      <w:r w:rsidRPr="00A8222F">
        <w:rPr>
          <w:sz w:val="22"/>
          <w:lang w:val="es-ES"/>
        </w:rPr>
        <w:t>autosoportadas</w:t>
      </w:r>
      <w:proofErr w:type="spellEnd"/>
      <w:r w:rsidRPr="00A8222F">
        <w:rPr>
          <w:sz w:val="22"/>
          <w:lang w:val="es-ES"/>
        </w:rPr>
        <w:t xml:space="preserve"> o mástiles de arriendadas pasarán el hormigón de la fundación a través de caños colocados en los fustes de las mismas o de las bases centrales respectivamente.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Los caños serán de PVC de 25 mm de diámetro, de paredes cuyo espesar sea suficiente para evitar su aplastamiento y deberán ser sometidos a la aprobación de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extremo superior del caño será sellado, con un producto durable y flexible que será aprobado previamente por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lastRenderedPageBreak/>
        <w:t>Se considera para la resistencia de puesta a tierra (</w:t>
      </w:r>
      <w:proofErr w:type="spellStart"/>
      <w:r w:rsidRPr="00A8222F">
        <w:rPr>
          <w:sz w:val="22"/>
          <w:lang w:val="es-ES"/>
        </w:rPr>
        <w:t>Rpat</w:t>
      </w:r>
      <w:proofErr w:type="spellEnd"/>
      <w:r w:rsidRPr="00A8222F">
        <w:rPr>
          <w:sz w:val="22"/>
          <w:lang w:val="es-ES"/>
        </w:rPr>
        <w:t xml:space="preserve">) un valor promedio de 25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 entre tres estructuras (la estructura a medir y las dos adyacentes) a lo largo de la línea. Cualquier valor individual no puede superar los 50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, y para el caso de estructuras ubicadas hasta 5 Km de las EE.TT, la resistencia de la puesta a tierra no deberá superar los 10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 como promedio, admitiéndose como máximo que solo una puesta a tierra supere este valor, con un máximo de 20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>.</w:t>
      </w:r>
    </w:p>
    <w:p w:rsidR="00A8222F" w:rsidRPr="00A8222F" w:rsidRDefault="00A8222F" w:rsidP="002044D6">
      <w:pPr>
        <w:spacing w:before="120"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Si se dificultase la obtención de los valores especificados, podrá considerarse según el caso:</w:t>
      </w:r>
    </w:p>
    <w:p w:rsidR="00A8222F" w:rsidRPr="00A8222F" w:rsidRDefault="00A8222F" w:rsidP="00A8222F">
      <w:pPr>
        <w:ind w:left="720" w:hanging="7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a)</w:t>
      </w:r>
      <w:r w:rsidRPr="00A8222F">
        <w:rPr>
          <w:sz w:val="22"/>
          <w:lang w:val="es-ES"/>
        </w:rPr>
        <w:tab/>
        <w:t xml:space="preserve">Que la </w:t>
      </w:r>
      <w:proofErr w:type="spellStart"/>
      <w:r w:rsidRPr="00A8222F">
        <w:rPr>
          <w:sz w:val="22"/>
          <w:lang w:val="es-ES"/>
        </w:rPr>
        <w:t>Rpat</w:t>
      </w:r>
      <w:proofErr w:type="spellEnd"/>
      <w:r w:rsidRPr="00A8222F">
        <w:rPr>
          <w:sz w:val="22"/>
          <w:lang w:val="es-ES"/>
        </w:rPr>
        <w:t xml:space="preserve"> dentro de los 5 Km de las  EE.TT. supere en solo una estructura los 10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 requeridos hasta un máximo de 20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>.</w:t>
      </w:r>
    </w:p>
    <w:p w:rsidR="00A8222F" w:rsidRPr="00A8222F" w:rsidRDefault="00A8222F" w:rsidP="002044D6">
      <w:pPr>
        <w:spacing w:after="120"/>
        <w:ind w:left="720" w:hanging="7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b)</w:t>
      </w:r>
      <w:r w:rsidRPr="00A8222F">
        <w:rPr>
          <w:sz w:val="22"/>
          <w:lang w:val="es-ES"/>
        </w:rPr>
        <w:tab/>
        <w:t xml:space="preserve">Que la </w:t>
      </w:r>
      <w:proofErr w:type="spellStart"/>
      <w:r w:rsidRPr="00A8222F">
        <w:rPr>
          <w:sz w:val="22"/>
          <w:lang w:val="es-ES"/>
        </w:rPr>
        <w:t>Rpat</w:t>
      </w:r>
      <w:proofErr w:type="spellEnd"/>
      <w:r w:rsidRPr="00A8222F">
        <w:rPr>
          <w:sz w:val="22"/>
          <w:lang w:val="es-ES"/>
        </w:rPr>
        <w:t xml:space="preserve"> en el resto de la línea limite su exigencia hasta los 50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 en terrenos de alta resistividad, como se había preestablecido, siempre y cuando se mantenga el promedio de 20 </w:t>
      </w:r>
      <w:proofErr w:type="spellStart"/>
      <w:r w:rsidRPr="00A8222F">
        <w:rPr>
          <w:sz w:val="22"/>
          <w:lang w:val="es-ES"/>
        </w:rPr>
        <w:t>ohms</w:t>
      </w:r>
      <w:proofErr w:type="spellEnd"/>
      <w:r w:rsidRPr="00A8222F">
        <w:rPr>
          <w:sz w:val="22"/>
          <w:lang w:val="es-ES"/>
        </w:rPr>
        <w:t xml:space="preserve"> dentro de la misma y que las </w:t>
      </w:r>
      <w:proofErr w:type="spellStart"/>
      <w:r w:rsidRPr="00A8222F">
        <w:rPr>
          <w:sz w:val="22"/>
          <w:lang w:val="es-ES"/>
        </w:rPr>
        <w:t>Rpat</w:t>
      </w:r>
      <w:proofErr w:type="spellEnd"/>
      <w:r w:rsidRPr="00A8222F">
        <w:rPr>
          <w:sz w:val="22"/>
          <w:lang w:val="es-ES"/>
        </w:rPr>
        <w:t xml:space="preserve"> que superen dicho promedio no excedan del 5% del total.</w:t>
      </w:r>
    </w:p>
    <w:p w:rsidR="00A8222F" w:rsidRDefault="00A8222F" w:rsidP="002044D6">
      <w:pPr>
        <w:pStyle w:val="TITULO5"/>
        <w:spacing w:after="120"/>
        <w:ind w:right="96"/>
        <w:rPr>
          <w:sz w:val="22"/>
        </w:rPr>
      </w:pPr>
      <w:r>
        <w:rPr>
          <w:sz w:val="22"/>
        </w:rPr>
        <w:t>c)</w:t>
      </w:r>
      <w:r>
        <w:rPr>
          <w:sz w:val="22"/>
        </w:rPr>
        <w:tab/>
        <w:t xml:space="preserve">Si </w:t>
      </w:r>
      <w:proofErr w:type="spellStart"/>
      <w:r>
        <w:rPr>
          <w:sz w:val="22"/>
        </w:rPr>
        <w:t>aún</w:t>
      </w:r>
      <w:proofErr w:type="spellEnd"/>
      <w:r>
        <w:rPr>
          <w:sz w:val="22"/>
        </w:rPr>
        <w:t xml:space="preserve"> así se presentan casos que superen las exigencias “a” y “b”, se deberá consultar a la Inspección </w:t>
      </w:r>
      <w:r w:rsidR="000968E6">
        <w:rPr>
          <w:sz w:val="22"/>
        </w:rPr>
        <w:t xml:space="preserve">Técnica </w:t>
      </w:r>
      <w:r>
        <w:rPr>
          <w:sz w:val="22"/>
        </w:rPr>
        <w:t xml:space="preserve">del </w:t>
      </w:r>
      <w:r w:rsidR="000968E6">
        <w:rPr>
          <w:sz w:val="22"/>
        </w:rPr>
        <w:t>ENTE CONTRATANTE</w:t>
      </w:r>
      <w:r>
        <w:rPr>
          <w:sz w:val="22"/>
        </w:rPr>
        <w:t xml:space="preserve"> sobre las medidas a adoptar. </w:t>
      </w:r>
    </w:p>
    <w:p w:rsidR="00A8222F" w:rsidRDefault="00A8222F" w:rsidP="002044D6">
      <w:pPr>
        <w:pStyle w:val="titulo3"/>
        <w:spacing w:after="120" w:line="240" w:lineRule="auto"/>
      </w:pPr>
      <w:bookmarkStart w:id="10" w:name="_Toc532853184"/>
      <w:r>
        <w:t>8.2 Medición final de la Resistencia de Puesta a Tierra</w:t>
      </w:r>
      <w:bookmarkEnd w:id="10"/>
    </w:p>
    <w:p w:rsidR="00A8222F" w:rsidRPr="00A8222F" w:rsidRDefault="00A8222F" w:rsidP="0096603A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realizará la medición de la resistencia de puesta a tierra en cada piquete.</w:t>
      </w:r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En la oferta presentará una descripción de la metodología y equipo de medición a utilizar, siguiendo los lineamientos de la norma IRAM 2281 — Parte II. 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mediciones se efectuarán durante períodos de clima estable y siempre después de dos (2) días a partir del cese de la caída de lluvias.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distancias a las cuales se colocarán los electrodos auxiliares estarán en concordancia con el tamaño del sistema de puesta a tierra a instalar.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mediciones se realizarán previas al tendido de cualquier cable.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Las mediciones ordenadas correlativamente serán presentadas a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2044D6">
      <w:pPr>
        <w:spacing w:before="120"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equipo para medición de las puestas a tierra será sometido a la aprobación de la Inspección </w:t>
      </w:r>
      <w:r w:rsidR="000968E6">
        <w:rPr>
          <w:sz w:val="22"/>
          <w:lang w:val="es-ES"/>
        </w:rPr>
        <w:t xml:space="preserve">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>.</w:t>
      </w:r>
    </w:p>
    <w:p w:rsidR="00A8222F" w:rsidRDefault="00A8222F" w:rsidP="002044D6">
      <w:pPr>
        <w:pStyle w:val="titulo3"/>
        <w:spacing w:after="120" w:line="240" w:lineRule="auto"/>
      </w:pPr>
      <w:bookmarkStart w:id="11" w:name="_Toc532853185"/>
      <w:r>
        <w:t>8.3 Instalación Final</w:t>
      </w:r>
      <w:bookmarkEnd w:id="11"/>
    </w:p>
    <w:p w:rsidR="00A8222F" w:rsidRPr="00A8222F" w:rsidRDefault="00A8222F" w:rsidP="0096603A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En función de los valores de resistencia de puesta a tierra medidos, 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ejecutará las ampliaciones de las puestas a tierra instaladas conforme con las secuencias especificadas en los planos y a las resistencias de puesta a tierra que sean requeridas. Con esta finalidad procederá el empleo de contrapesos o jabalinas adicionales o una combinación de ambas.</w:t>
      </w:r>
    </w:p>
    <w:p w:rsidR="00A8222F" w:rsidRPr="00A8222F" w:rsidRDefault="00A8222F" w:rsidP="002044D6">
      <w:pPr>
        <w:pStyle w:val="Ttulo2"/>
        <w:spacing w:after="120"/>
        <w:rPr>
          <w:lang w:val="es-ES"/>
        </w:rPr>
      </w:pPr>
      <w:bookmarkStart w:id="12" w:name="_Toc532853186"/>
      <w:r w:rsidRPr="00A8222F">
        <w:rPr>
          <w:lang w:val="es-ES"/>
        </w:rPr>
        <w:t>9. MONTAJE DE PUESTA A TIERRA DE ALAMBRADOS, CERCOS Y OTROS</w:t>
      </w:r>
      <w:bookmarkEnd w:id="12"/>
    </w:p>
    <w:p w:rsidR="00A8222F" w:rsidRPr="00A8222F" w:rsidRDefault="00A8222F" w:rsidP="00A8222F">
      <w:pPr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Los alambrados, cercos o cualquier otra instalación metálica longitudinal que no se encuentre naturalmente puesta a tierra y que cruce o corra a cierta distancia del eje de la línea, deberá ser equipada con conexiones a tierra. Estas se harán según las indicaciones del plano</w:t>
      </w:r>
      <w:r w:rsidRPr="00072F1A">
        <w:rPr>
          <w:sz w:val="22"/>
          <w:szCs w:val="22"/>
          <w:lang w:val="es-ES"/>
        </w:rPr>
        <w:t xml:space="preserve"> </w:t>
      </w:r>
      <w:r w:rsidR="00072F1A" w:rsidRPr="00072F1A">
        <w:rPr>
          <w:sz w:val="22"/>
          <w:szCs w:val="22"/>
          <w:lang w:val="es-MX"/>
        </w:rPr>
        <w:t>CAF-RDCH-PL-L-PT-002</w:t>
      </w:r>
      <w:r w:rsidRPr="00A8222F">
        <w:rPr>
          <w:sz w:val="22"/>
          <w:lang w:val="es-ES"/>
        </w:rPr>
        <w:t>, incluido en la Sección VIII i</w:t>
      </w:r>
      <w:r w:rsidR="002044D6">
        <w:rPr>
          <w:sz w:val="22"/>
          <w:lang w:val="es-ES"/>
        </w:rPr>
        <w:t>2</w:t>
      </w:r>
      <w:r w:rsidRPr="00A8222F">
        <w:rPr>
          <w:sz w:val="22"/>
          <w:lang w:val="es-ES"/>
        </w:rPr>
        <w:t xml:space="preserve"> </w:t>
      </w:r>
      <w:r w:rsidR="002044D6">
        <w:rPr>
          <w:sz w:val="22"/>
          <w:lang w:val="es-ES"/>
        </w:rPr>
        <w:t>–</w:t>
      </w:r>
      <w:r w:rsidRPr="00A8222F">
        <w:rPr>
          <w:sz w:val="22"/>
          <w:lang w:val="es-ES"/>
        </w:rPr>
        <w:t xml:space="preserve"> </w:t>
      </w:r>
      <w:r w:rsidR="002044D6">
        <w:rPr>
          <w:sz w:val="22"/>
          <w:lang w:val="es-ES"/>
        </w:rPr>
        <w:t xml:space="preserve">“Documentación Gráfica y </w:t>
      </w:r>
      <w:r w:rsidRPr="00A8222F">
        <w:rPr>
          <w:sz w:val="22"/>
          <w:lang w:val="es-ES"/>
        </w:rPr>
        <w:t>Planos</w:t>
      </w:r>
      <w:r w:rsidR="002044D6">
        <w:rPr>
          <w:sz w:val="22"/>
          <w:lang w:val="es-ES"/>
        </w:rPr>
        <w:t>”</w:t>
      </w:r>
      <w:r w:rsidRPr="00A8222F">
        <w:rPr>
          <w:sz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Las jabalinas serán de acero galvanizado o de acero–cobre (según se instalen en suelos normales o agresivos respectivamente) de sección circular, macizas, de 16</w:t>
      </w:r>
      <w:r w:rsidR="002044D6">
        <w:rPr>
          <w:sz w:val="22"/>
          <w:lang w:val="es-ES"/>
        </w:rPr>
        <w:t>,</w:t>
      </w:r>
      <w:r w:rsidRPr="00A8222F">
        <w:rPr>
          <w:sz w:val="22"/>
          <w:lang w:val="es-ES"/>
        </w:rPr>
        <w:t>2 mm de diámetro y 1.00 m de longitud.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lastRenderedPageBreak/>
        <w:t>También se realizarán seccionamientos de alambrados, con elementos aislantes, según figura en planos. Se admitirán otros tipos de aisladores siempre que los mismos tengan una resistencia mínima a la tracción de 250 Kg.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En los planos mencionados más arriba se indican los lineamientos a seguir para definir las cantidades de seccionamientos y puestas a tierra, como asimismo su ubicación, en función de las distancias de los alambrados a la línea y del ángulo que forman con la misma.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deberá relevar todos los alambrados y otros elementos metálicos existentes dentro de una franja de terreno de 1 000 metros a cada lado del eje de la línea y efectuar sobre planos la disposición de las puestas a tierra y seccionamientos necesarios.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Todos los alambrados y otros elementos en que se requiera su puesta a tierra, deberán tener la misma instalada y aprobada antes de la energización de la línea.</w:t>
      </w:r>
    </w:p>
    <w:p w:rsidR="00A8222F" w:rsidRPr="00A8222F" w:rsidRDefault="00A8222F" w:rsidP="002044D6">
      <w:pPr>
        <w:pStyle w:val="Ttulo2"/>
        <w:spacing w:after="120"/>
        <w:rPr>
          <w:lang w:val="es-ES"/>
        </w:rPr>
      </w:pPr>
      <w:bookmarkStart w:id="13" w:name="_Toc532853187"/>
      <w:r w:rsidRPr="00A8222F">
        <w:rPr>
          <w:lang w:val="es-ES"/>
        </w:rPr>
        <w:t>10. DOCUMENTACION TECNICA</w:t>
      </w:r>
      <w:bookmarkEnd w:id="13"/>
    </w:p>
    <w:p w:rsidR="00A8222F" w:rsidRPr="00A8222F" w:rsidRDefault="00A8222F" w:rsidP="002044D6">
      <w:p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presentará la siguiente documentación técnica:</w:t>
      </w:r>
    </w:p>
    <w:p w:rsidR="00A8222F" w:rsidRPr="00A8222F" w:rsidRDefault="00A8222F" w:rsidP="002044D6">
      <w:pPr>
        <w:numPr>
          <w:ilvl w:val="1"/>
          <w:numId w:val="22"/>
        </w:num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Planillas de tipificación final con cómputo y tipo de materiales de cada uno de los diseños empleados para torres, alambrados, etc.</w:t>
      </w:r>
    </w:p>
    <w:p w:rsidR="00A8222F" w:rsidRPr="00A8222F" w:rsidRDefault="00A8222F" w:rsidP="002044D6">
      <w:pPr>
        <w:numPr>
          <w:ilvl w:val="1"/>
          <w:numId w:val="22"/>
        </w:num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Planillas con los valores medidos de resistencia de puesta a tierra (etapa inicial y las correspondientes a las instalaciones complementarias finales que pudiesen corresponder).</w:t>
      </w:r>
    </w:p>
    <w:p w:rsidR="00A8222F" w:rsidRPr="002044D6" w:rsidRDefault="00A8222F" w:rsidP="00007137">
      <w:pPr>
        <w:pStyle w:val="Textoindependiente"/>
        <w:spacing w:before="120"/>
        <w:rPr>
          <w:b w:val="0"/>
          <w:sz w:val="22"/>
          <w:lang w:val="es-ES"/>
        </w:rPr>
      </w:pPr>
      <w:r w:rsidRPr="002044D6">
        <w:rPr>
          <w:b w:val="0"/>
          <w:sz w:val="22"/>
          <w:lang w:val="es-ES"/>
        </w:rPr>
        <w:t>La documentación anterior, con las adecuaciones que correspondan, deberá ser presentada como conforme a la obra.</w:t>
      </w:r>
    </w:p>
    <w:p w:rsidR="00A8222F" w:rsidRPr="00A7353A" w:rsidRDefault="00A8222F" w:rsidP="002044D6">
      <w:pPr>
        <w:pStyle w:val="Ttulo2"/>
        <w:spacing w:after="120"/>
        <w:rPr>
          <w:lang w:val="es-ES"/>
        </w:rPr>
      </w:pPr>
      <w:bookmarkStart w:id="14" w:name="_Toc532853188"/>
      <w:r w:rsidRPr="00A7353A">
        <w:rPr>
          <w:lang w:val="es-ES"/>
        </w:rPr>
        <w:t>11. ASEGURAMIENTO DE LA CALIDAD</w:t>
      </w:r>
      <w:bookmarkEnd w:id="14"/>
    </w:p>
    <w:p w:rsidR="00A8222F" w:rsidRPr="00007137" w:rsidRDefault="00A8222F" w:rsidP="00A8222F">
      <w:pPr>
        <w:pStyle w:val="Textoindependiente2"/>
        <w:rPr>
          <w:sz w:val="22"/>
          <w:szCs w:val="22"/>
          <w:lang w:val="es-ES"/>
        </w:rPr>
      </w:pPr>
      <w:r w:rsidRPr="00007137">
        <w:rPr>
          <w:sz w:val="22"/>
          <w:szCs w:val="22"/>
          <w:lang w:val="es-ES"/>
        </w:rPr>
        <w:t xml:space="preserve">Con la finalidad de asegurar la calidad de los materiales y el, montaje a que se refiere esta Especificación, el </w:t>
      </w:r>
      <w:r w:rsidR="000968E6">
        <w:rPr>
          <w:sz w:val="22"/>
          <w:szCs w:val="22"/>
          <w:lang w:val="es-ES"/>
        </w:rPr>
        <w:t>CONTRATISTA PPP</w:t>
      </w:r>
      <w:r w:rsidRPr="00007137">
        <w:rPr>
          <w:sz w:val="22"/>
          <w:szCs w:val="22"/>
          <w:lang w:val="es-ES"/>
        </w:rPr>
        <w:t xml:space="preserve"> elaborará, dentro del Plan de Calidad que aplicará dentro de la presente Ampliación, Procedimientos y/o Instrucciones de Trabajo que deberán contener obligatoriamente todas las recomendaciones y requerimientos contenidos en </w:t>
      </w:r>
      <w:r w:rsidR="008D1D62">
        <w:rPr>
          <w:sz w:val="22"/>
          <w:szCs w:val="22"/>
          <w:lang w:val="es-ES"/>
        </w:rPr>
        <w:t>la Sección VIII m</w:t>
      </w:r>
      <w:r w:rsidR="002044D6">
        <w:rPr>
          <w:sz w:val="22"/>
          <w:szCs w:val="22"/>
          <w:lang w:val="es-ES"/>
        </w:rPr>
        <w:t>2</w:t>
      </w:r>
      <w:r w:rsidR="008D1D62">
        <w:rPr>
          <w:sz w:val="22"/>
          <w:szCs w:val="22"/>
          <w:lang w:val="es-ES"/>
        </w:rPr>
        <w:t xml:space="preserve"> d</w:t>
      </w:r>
      <w:r w:rsidRPr="00007137">
        <w:rPr>
          <w:sz w:val="22"/>
          <w:szCs w:val="22"/>
          <w:lang w:val="es-ES"/>
        </w:rPr>
        <w:t xml:space="preserve">el presente </w:t>
      </w:r>
      <w:r w:rsidR="002044D6">
        <w:rPr>
          <w:sz w:val="22"/>
          <w:szCs w:val="22"/>
          <w:lang w:val="es-ES"/>
        </w:rPr>
        <w:t>Anexo VIII</w:t>
      </w:r>
      <w:r w:rsidRPr="00007137">
        <w:rPr>
          <w:sz w:val="22"/>
          <w:szCs w:val="22"/>
          <w:lang w:val="es-ES"/>
        </w:rPr>
        <w:t>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Asimismo, contendrán los modelos de formularios a ser completados durante el proceso de fabricación y ejecución de los montajes. La información contenida en dichos formularios deberá asegurar la trazabilidad de los elementos instalados e identificará a los responsables de la producción y del aseguramiento de la calidad.</w:t>
      </w:r>
    </w:p>
    <w:p w:rsidR="00A8222F" w:rsidRPr="00A8222F" w:rsidRDefault="00A8222F" w:rsidP="00007137">
      <w:pPr>
        <w:spacing w:before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Los procedimientos y/o instrucciones de trabajo arriba consignados serán presentados a la aprobación de la Inspección</w:t>
      </w:r>
      <w:r w:rsidR="000968E6">
        <w:rPr>
          <w:sz w:val="22"/>
          <w:lang w:val="es-ES"/>
        </w:rPr>
        <w:t xml:space="preserve"> Técnica </w:t>
      </w:r>
      <w:r w:rsidRPr="00A8222F">
        <w:rPr>
          <w:sz w:val="22"/>
          <w:lang w:val="es-ES"/>
        </w:rPr>
        <w:t xml:space="preserve">del </w:t>
      </w:r>
      <w:r w:rsidR="000968E6">
        <w:rPr>
          <w:sz w:val="22"/>
          <w:lang w:val="es-ES"/>
        </w:rPr>
        <w:t>ENTE CONTRATANTE</w:t>
      </w:r>
      <w:r w:rsidRPr="00A8222F">
        <w:rPr>
          <w:sz w:val="22"/>
          <w:lang w:val="es-ES"/>
        </w:rPr>
        <w:t xml:space="preserve"> con SESENTA (60) días de antelación respecto de la iniciación de la fabricación y de la iniciación de los montajes, de acuerdo al Cronograma de Obra aprobado.</w:t>
      </w:r>
    </w:p>
    <w:p w:rsidR="00A8222F" w:rsidRPr="00A8222F" w:rsidRDefault="00A8222F" w:rsidP="002044D6">
      <w:pPr>
        <w:spacing w:before="120"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 xml:space="preserve">Adicionalmente, el </w:t>
      </w:r>
      <w:r w:rsidR="000968E6">
        <w:rPr>
          <w:sz w:val="22"/>
          <w:lang w:val="es-ES"/>
        </w:rPr>
        <w:t>CONTRATISTA PPP</w:t>
      </w:r>
      <w:r w:rsidRPr="00A8222F">
        <w:rPr>
          <w:sz w:val="22"/>
          <w:lang w:val="es-ES"/>
        </w:rPr>
        <w:t xml:space="preserve"> preparará Procedimientos y/o Instrucciones de Trabajo que contemplen los siguientes aspectos y requisitos.</w:t>
      </w:r>
    </w:p>
    <w:p w:rsidR="00A8222F" w:rsidRPr="00A8222F" w:rsidRDefault="00A8222F" w:rsidP="002044D6">
      <w:pPr>
        <w:numPr>
          <w:ilvl w:val="0"/>
          <w:numId w:val="21"/>
        </w:num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Procedimiento de medición de la resistividad del suelo en correspondencia con todos los piquetes con planilla diaria de mediciones.</w:t>
      </w:r>
    </w:p>
    <w:p w:rsidR="00A8222F" w:rsidRPr="00A8222F" w:rsidRDefault="00A8222F" w:rsidP="002044D6">
      <w:pPr>
        <w:numPr>
          <w:ilvl w:val="0"/>
          <w:numId w:val="21"/>
        </w:numPr>
        <w:spacing w:after="120"/>
        <w:jc w:val="both"/>
        <w:rPr>
          <w:sz w:val="22"/>
          <w:lang w:val="es-ES"/>
        </w:rPr>
      </w:pPr>
      <w:r w:rsidRPr="00A8222F">
        <w:rPr>
          <w:sz w:val="22"/>
          <w:lang w:val="es-ES"/>
        </w:rPr>
        <w:t>Compilación de datos y determinación de los tipos de puesta a tierra a instalar.</w:t>
      </w:r>
    </w:p>
    <w:p w:rsidR="00A8222F" w:rsidRPr="00007137" w:rsidRDefault="00A8222F" w:rsidP="002044D6">
      <w:pPr>
        <w:numPr>
          <w:ilvl w:val="0"/>
          <w:numId w:val="21"/>
        </w:numPr>
        <w:spacing w:after="120"/>
        <w:jc w:val="both"/>
        <w:rPr>
          <w:sz w:val="22"/>
          <w:lang w:val="es-AR"/>
        </w:rPr>
      </w:pPr>
      <w:r w:rsidRPr="00A8222F">
        <w:rPr>
          <w:sz w:val="22"/>
          <w:lang w:val="es-ES"/>
        </w:rPr>
        <w:t xml:space="preserve">Instructivos de Trabajo sobre instalación de puestas a tierra y medición de resistencias de dispersión obtenidas. </w:t>
      </w:r>
      <w:r w:rsidRPr="00007137">
        <w:rPr>
          <w:sz w:val="22"/>
          <w:lang w:val="es-AR"/>
        </w:rPr>
        <w:t>Planilla diaria de instalación.</w:t>
      </w:r>
    </w:p>
    <w:p w:rsidR="00A8222F" w:rsidRDefault="00A8222F" w:rsidP="002044D6">
      <w:pPr>
        <w:pStyle w:val="Piedepgina"/>
        <w:numPr>
          <w:ilvl w:val="0"/>
          <w:numId w:val="21"/>
        </w:numPr>
        <w:spacing w:after="120"/>
        <w:jc w:val="both"/>
      </w:pPr>
      <w:r>
        <w:lastRenderedPageBreak/>
        <w:t>Definición de las ampliaciones de puestas a tierra ya instaladas y procedimiento de instalación: Instrucción de Trabajo y Planilla diaria de medición final.</w:t>
      </w:r>
    </w:p>
    <w:p w:rsidR="006802E0" w:rsidRDefault="006802E0" w:rsidP="00521366">
      <w:pPr>
        <w:pStyle w:val="Arial12"/>
        <w:rPr>
          <w:b w:val="0"/>
          <w:lang w:val="es-AR"/>
        </w:rPr>
      </w:pPr>
    </w:p>
    <w:p w:rsidR="002044D6" w:rsidRPr="002044D6" w:rsidRDefault="002044D6" w:rsidP="00521366">
      <w:pPr>
        <w:pStyle w:val="Arial12"/>
        <w:rPr>
          <w:b w:val="0"/>
          <w:lang w:val="es-AR"/>
        </w:rPr>
      </w:pPr>
    </w:p>
    <w:sectPr w:rsidR="002044D6" w:rsidRPr="002044D6" w:rsidSect="001709FA">
      <w:headerReference w:type="default" r:id="rId12"/>
      <w:headerReference w:type="first" r:id="rId13"/>
      <w:pgSz w:w="11907" w:h="16840" w:code="9"/>
      <w:pgMar w:top="1701" w:right="90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53" w:rsidRDefault="00783453">
      <w:r>
        <w:separator/>
      </w:r>
    </w:p>
  </w:endnote>
  <w:endnote w:type="continuationSeparator" w:id="0">
    <w:p w:rsidR="00783453" w:rsidRDefault="0078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A93" w:rsidRPr="009B5A20" w:rsidRDefault="00125A93" w:rsidP="00125A93">
    <w:pPr>
      <w:spacing w:before="120"/>
      <w:rPr>
        <w:i/>
        <w:sz w:val="18"/>
        <w:szCs w:val="18"/>
        <w:lang w:val="es-ES"/>
      </w:rPr>
    </w:pPr>
    <w:r w:rsidRPr="009B5A20">
      <w:rPr>
        <w:i/>
        <w:sz w:val="18"/>
        <w:szCs w:val="18"/>
        <w:lang w:val="es-ES"/>
      </w:rPr>
      <w:t>RD-CH (</w:t>
    </w:r>
    <w:proofErr w:type="spellStart"/>
    <w:r w:rsidRPr="009B5A20">
      <w:rPr>
        <w:i/>
        <w:sz w:val="18"/>
        <w:szCs w:val="18"/>
        <w:lang w:val="es-ES"/>
      </w:rPr>
      <w:t>PB</w:t>
    </w:r>
    <w:r w:rsidR="009B5A20" w:rsidRPr="009B5A20">
      <w:rPr>
        <w:i/>
        <w:sz w:val="18"/>
        <w:szCs w:val="18"/>
        <w:lang w:val="es-ES"/>
      </w:rPr>
      <w:t>y</w:t>
    </w:r>
    <w:r w:rsidRPr="009B5A20">
      <w:rPr>
        <w:i/>
        <w:sz w:val="18"/>
        <w:szCs w:val="18"/>
        <w:lang w:val="es-ES"/>
      </w:rPr>
      <w:t>C</w:t>
    </w:r>
    <w:proofErr w:type="spellEnd"/>
    <w:r w:rsidR="009B5A20" w:rsidRPr="009B5A20">
      <w:rPr>
        <w:i/>
        <w:sz w:val="18"/>
        <w:szCs w:val="18"/>
        <w:lang w:val="es-ES"/>
      </w:rPr>
      <w:t xml:space="preserve"> - PPP</w:t>
    </w:r>
    <w:r w:rsidRPr="009B5A20">
      <w:rPr>
        <w:i/>
        <w:sz w:val="18"/>
        <w:szCs w:val="18"/>
        <w:lang w:val="es-ES"/>
      </w:rPr>
      <w:t>) - Sección VIII</w:t>
    </w:r>
    <w:r w:rsidR="009B5A20" w:rsidRPr="009B5A20">
      <w:rPr>
        <w:i/>
        <w:sz w:val="18"/>
        <w:szCs w:val="18"/>
        <w:lang w:val="es-ES"/>
      </w:rPr>
      <w:t xml:space="preserve"> </w:t>
    </w:r>
    <w:r w:rsidRPr="009B5A20">
      <w:rPr>
        <w:i/>
        <w:sz w:val="18"/>
        <w:szCs w:val="18"/>
        <w:lang w:val="es-ES"/>
      </w:rPr>
      <w:t>h</w:t>
    </w:r>
    <w:r w:rsidR="009B5A20" w:rsidRPr="009B5A20">
      <w:rPr>
        <w:i/>
        <w:sz w:val="18"/>
        <w:szCs w:val="18"/>
        <w:lang w:val="es-ES"/>
      </w:rPr>
      <w:t>2 – ET Nº 10</w:t>
    </w:r>
    <w:r w:rsidRPr="009B5A20">
      <w:rPr>
        <w:i/>
        <w:sz w:val="18"/>
        <w:szCs w:val="18"/>
        <w:lang w:val="es-ES"/>
      </w:rPr>
      <w:t xml:space="preserve"> </w:t>
    </w:r>
    <w:proofErr w:type="spellStart"/>
    <w:r w:rsidR="009B5A20" w:rsidRPr="009B5A20">
      <w:rPr>
        <w:i/>
        <w:sz w:val="18"/>
        <w:szCs w:val="18"/>
        <w:lang w:val="es-ES"/>
      </w:rPr>
      <w:t>R</w:t>
    </w:r>
    <w:r w:rsidRPr="009B5A20">
      <w:rPr>
        <w:i/>
        <w:sz w:val="18"/>
        <w:szCs w:val="18"/>
        <w:lang w:val="es-ES"/>
      </w:rPr>
      <w:t>ev</w:t>
    </w:r>
    <w:proofErr w:type="spellEnd"/>
    <w:r w:rsidRPr="009B5A20">
      <w:rPr>
        <w:i/>
        <w:sz w:val="18"/>
        <w:szCs w:val="18"/>
        <w:lang w:val="es-ES"/>
      </w:rPr>
      <w:t xml:space="preserve"> </w:t>
    </w:r>
    <w:r w:rsidR="009B5A20" w:rsidRPr="009B5A20">
      <w:rPr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53" w:rsidRDefault="00783453">
      <w:r>
        <w:separator/>
      </w:r>
    </w:p>
  </w:footnote>
  <w:footnote w:type="continuationSeparator" w:id="0">
    <w:p w:rsidR="00783453" w:rsidRDefault="00783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39" w:rsidRDefault="00FC4339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7"/>
      <w:gridCol w:w="4574"/>
      <w:gridCol w:w="806"/>
      <w:gridCol w:w="1007"/>
    </w:tblGrid>
    <w:tr w:rsidR="009B5A20" w:rsidRPr="009A63B9" w:rsidTr="009A63B9">
      <w:tc>
        <w:tcPr>
          <w:tcW w:w="3047" w:type="dxa"/>
          <w:vMerge w:val="restart"/>
          <w:shd w:val="clear" w:color="auto" w:fill="auto"/>
          <w:vAlign w:val="center"/>
        </w:tcPr>
        <w:p w:rsidR="009B5A20" w:rsidRPr="00BE09F1" w:rsidRDefault="009B5A20" w:rsidP="009B5A20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7" w:type="dxa"/>
          <w:gridSpan w:val="3"/>
          <w:shd w:val="clear" w:color="auto" w:fill="auto"/>
          <w:vAlign w:val="center"/>
        </w:tcPr>
        <w:p w:rsidR="009B5A20" w:rsidRPr="00BE09F1" w:rsidRDefault="009B5A20" w:rsidP="009B5A20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B5A20" w:rsidRPr="00395A90" w:rsidRDefault="009B5A20" w:rsidP="009B5A20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B5A20" w:rsidRPr="00D5672A" w:rsidTr="009A63B9">
      <w:tc>
        <w:tcPr>
          <w:tcW w:w="3047" w:type="dxa"/>
          <w:vMerge/>
          <w:shd w:val="clear" w:color="auto" w:fill="auto"/>
          <w:vAlign w:val="center"/>
        </w:tcPr>
        <w:p w:rsidR="009B5A20" w:rsidRPr="009A63B9" w:rsidRDefault="009B5A20" w:rsidP="009B5A20">
          <w:pPr>
            <w:ind w:right="-81"/>
            <w:rPr>
              <w:lang w:val="es-AR"/>
            </w:rPr>
          </w:pPr>
        </w:p>
      </w:tc>
      <w:tc>
        <w:tcPr>
          <w:tcW w:w="4574" w:type="dxa"/>
          <w:shd w:val="clear" w:color="auto" w:fill="auto"/>
          <w:vAlign w:val="center"/>
        </w:tcPr>
        <w:p w:rsidR="009B5A20" w:rsidRPr="009A63B9" w:rsidRDefault="009B5A20" w:rsidP="009B5A20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6" w:type="dxa"/>
          <w:shd w:val="clear" w:color="auto" w:fill="auto"/>
          <w:vAlign w:val="center"/>
        </w:tcPr>
        <w:p w:rsidR="009B5A20" w:rsidRPr="00D5672A" w:rsidRDefault="009B5A20" w:rsidP="009B5A20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9B5A20" w:rsidRPr="00D5672A" w:rsidRDefault="009B5A20" w:rsidP="009B5A20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7B2C75" w:rsidRPr="00DF26C4" w:rsidTr="009A63B9">
      <w:tc>
        <w:tcPr>
          <w:tcW w:w="3047" w:type="dxa"/>
          <w:vMerge/>
          <w:shd w:val="clear" w:color="auto" w:fill="auto"/>
          <w:vAlign w:val="center"/>
        </w:tcPr>
        <w:p w:rsidR="007B2C75" w:rsidRPr="009A63B9" w:rsidRDefault="007B2C75" w:rsidP="007B2C75">
          <w:pPr>
            <w:ind w:right="-81"/>
            <w:rPr>
              <w:lang w:val="es-AR"/>
            </w:rPr>
          </w:pPr>
        </w:p>
      </w:tc>
      <w:tc>
        <w:tcPr>
          <w:tcW w:w="4574" w:type="dxa"/>
          <w:vMerge w:val="restart"/>
          <w:shd w:val="clear" w:color="auto" w:fill="auto"/>
          <w:vAlign w:val="center"/>
        </w:tcPr>
        <w:p w:rsidR="007B2C75" w:rsidRPr="009A63B9" w:rsidRDefault="007B2C75" w:rsidP="009A63B9">
          <w:pPr>
            <w:ind w:right="-81"/>
            <w:rPr>
              <w:lang w:val="es-AR"/>
            </w:rPr>
          </w:pPr>
          <w:r w:rsidRPr="009A63B9">
            <w:rPr>
              <w:lang w:val="es-AR"/>
            </w:rPr>
            <w:t xml:space="preserve">Título: </w:t>
          </w:r>
          <w:r w:rsidR="009A63B9" w:rsidRPr="009A63B9">
            <w:rPr>
              <w:lang w:val="es-AR"/>
            </w:rPr>
            <w:t xml:space="preserve">Sección </w:t>
          </w:r>
          <w:r w:rsidRPr="009A63B9">
            <w:rPr>
              <w:lang w:val="es-AR"/>
            </w:rPr>
            <w:t>VIII</w:t>
          </w:r>
          <w:r w:rsidR="009A63B9" w:rsidRPr="009A63B9">
            <w:rPr>
              <w:lang w:val="es-AR"/>
            </w:rPr>
            <w:t xml:space="preserve"> </w:t>
          </w:r>
          <w:r w:rsidRPr="009A63B9">
            <w:rPr>
              <w:lang w:val="es-AR"/>
            </w:rPr>
            <w:t>h</w:t>
          </w:r>
          <w:r w:rsidR="009A63B9" w:rsidRPr="009A63B9">
            <w:rPr>
              <w:lang w:val="es-AR"/>
            </w:rPr>
            <w:t>2:</w:t>
          </w:r>
          <w:r w:rsidRPr="009A63B9">
            <w:rPr>
              <w:lang w:val="es-AR"/>
            </w:rPr>
            <w:t xml:space="preserve"> E.T. Nº 10 </w:t>
          </w:r>
          <w:r w:rsidR="009A63B9" w:rsidRPr="009A63B9">
            <w:rPr>
              <w:lang w:val="es-AR"/>
            </w:rPr>
            <w:t>PUESTA TIERRA DE ESTRUCTURAS Y ALAMBRADOS</w:t>
          </w:r>
        </w:p>
      </w:tc>
      <w:tc>
        <w:tcPr>
          <w:tcW w:w="806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7B2C75" w:rsidRPr="00D5672A" w:rsidRDefault="009A63B9" w:rsidP="009A63B9">
          <w:pPr>
            <w:ind w:right="-81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7B2C75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7B2C75" w:rsidRPr="00DF26C4" w:rsidTr="009A63B9">
      <w:tc>
        <w:tcPr>
          <w:tcW w:w="3047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4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7B2C75" w:rsidRPr="00D5672A" w:rsidRDefault="007B2C75" w:rsidP="009A63B9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9B5A20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9B5A20">
            <w:rPr>
              <w:noProof/>
              <w:sz w:val="18"/>
              <w:szCs w:val="18"/>
              <w:lang w:val="es-ES"/>
            </w:rPr>
            <w:t>9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FC4339" w:rsidRDefault="00FC4339">
    <w:pPr>
      <w:ind w:right="-81"/>
      <w:rPr>
        <w:lang w:val="es-AR"/>
      </w:rPr>
    </w:pPr>
  </w:p>
  <w:p w:rsidR="009B5A20" w:rsidRDefault="009B5A20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3B9" w:rsidRPr="003C179E" w:rsidRDefault="009A63B9" w:rsidP="009A63B9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3BB6534" wp14:editId="67263E0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2A" w:rsidRDefault="0060512A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7"/>
      <w:gridCol w:w="4574"/>
      <w:gridCol w:w="806"/>
      <w:gridCol w:w="1007"/>
    </w:tblGrid>
    <w:tr w:rsidR="009B5A20" w:rsidRPr="009A63B9" w:rsidTr="009A63B9">
      <w:tc>
        <w:tcPr>
          <w:tcW w:w="3047" w:type="dxa"/>
          <w:vMerge w:val="restart"/>
          <w:shd w:val="clear" w:color="auto" w:fill="auto"/>
          <w:vAlign w:val="center"/>
        </w:tcPr>
        <w:p w:rsidR="009B5A20" w:rsidRPr="00BE09F1" w:rsidRDefault="009B5A20" w:rsidP="009B5A20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7" w:type="dxa"/>
          <w:gridSpan w:val="3"/>
          <w:shd w:val="clear" w:color="auto" w:fill="auto"/>
          <w:vAlign w:val="center"/>
        </w:tcPr>
        <w:p w:rsidR="009B5A20" w:rsidRPr="00BE09F1" w:rsidRDefault="009B5A20" w:rsidP="009B5A20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B5A20" w:rsidRPr="00395A90" w:rsidRDefault="009B5A20" w:rsidP="009B5A20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B5A20" w:rsidRPr="00D5672A" w:rsidTr="009A63B9">
      <w:tc>
        <w:tcPr>
          <w:tcW w:w="3047" w:type="dxa"/>
          <w:vMerge/>
          <w:shd w:val="clear" w:color="auto" w:fill="auto"/>
          <w:vAlign w:val="center"/>
        </w:tcPr>
        <w:p w:rsidR="009B5A20" w:rsidRPr="009A63B9" w:rsidRDefault="009B5A20" w:rsidP="009B5A20">
          <w:pPr>
            <w:ind w:right="-81"/>
            <w:rPr>
              <w:lang w:val="es-AR"/>
            </w:rPr>
          </w:pPr>
        </w:p>
      </w:tc>
      <w:tc>
        <w:tcPr>
          <w:tcW w:w="4574" w:type="dxa"/>
          <w:shd w:val="clear" w:color="auto" w:fill="auto"/>
          <w:vAlign w:val="center"/>
        </w:tcPr>
        <w:p w:rsidR="009B5A20" w:rsidRPr="009A63B9" w:rsidRDefault="009B5A20" w:rsidP="009B5A20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6" w:type="dxa"/>
          <w:shd w:val="clear" w:color="auto" w:fill="auto"/>
          <w:vAlign w:val="center"/>
        </w:tcPr>
        <w:p w:rsidR="009B5A20" w:rsidRPr="00D5672A" w:rsidRDefault="009B5A20" w:rsidP="009B5A20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9B5A20" w:rsidRPr="00D5672A" w:rsidRDefault="009B5A20" w:rsidP="009B5A20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7B2C75" w:rsidRPr="00DF26C4" w:rsidTr="009A63B9">
      <w:tc>
        <w:tcPr>
          <w:tcW w:w="3047" w:type="dxa"/>
          <w:vMerge/>
          <w:shd w:val="clear" w:color="auto" w:fill="auto"/>
          <w:vAlign w:val="center"/>
        </w:tcPr>
        <w:p w:rsidR="007B2C75" w:rsidRPr="009A63B9" w:rsidRDefault="007B2C75" w:rsidP="007B2C75">
          <w:pPr>
            <w:ind w:right="-81"/>
            <w:rPr>
              <w:lang w:val="es-AR"/>
            </w:rPr>
          </w:pPr>
        </w:p>
      </w:tc>
      <w:tc>
        <w:tcPr>
          <w:tcW w:w="4574" w:type="dxa"/>
          <w:vMerge w:val="restart"/>
          <w:shd w:val="clear" w:color="auto" w:fill="auto"/>
          <w:vAlign w:val="center"/>
        </w:tcPr>
        <w:p w:rsidR="007B2C75" w:rsidRPr="009A63B9" w:rsidRDefault="007B2C75" w:rsidP="009A63B9">
          <w:pPr>
            <w:ind w:right="-81"/>
            <w:rPr>
              <w:lang w:val="es-AR"/>
            </w:rPr>
          </w:pPr>
          <w:r w:rsidRPr="009A63B9">
            <w:rPr>
              <w:lang w:val="es-AR"/>
            </w:rPr>
            <w:t xml:space="preserve">Título: </w:t>
          </w:r>
          <w:r w:rsidR="009A63B9" w:rsidRPr="009A63B9">
            <w:rPr>
              <w:lang w:val="es-AR"/>
            </w:rPr>
            <w:t xml:space="preserve">Sección </w:t>
          </w:r>
          <w:r w:rsidRPr="009A63B9">
            <w:rPr>
              <w:lang w:val="es-AR"/>
            </w:rPr>
            <w:t>VIII</w:t>
          </w:r>
          <w:r w:rsidR="009A63B9" w:rsidRPr="009A63B9">
            <w:rPr>
              <w:lang w:val="es-AR"/>
            </w:rPr>
            <w:t xml:space="preserve"> </w:t>
          </w:r>
          <w:r w:rsidRPr="009A63B9">
            <w:rPr>
              <w:lang w:val="es-AR"/>
            </w:rPr>
            <w:t>h</w:t>
          </w:r>
          <w:r w:rsidR="009A63B9" w:rsidRPr="009A63B9">
            <w:rPr>
              <w:lang w:val="es-AR"/>
            </w:rPr>
            <w:t>2:</w:t>
          </w:r>
          <w:r w:rsidRPr="009A63B9">
            <w:rPr>
              <w:lang w:val="es-AR"/>
            </w:rPr>
            <w:t xml:space="preserve"> E.T. Nº 10 </w:t>
          </w:r>
          <w:r w:rsidR="009A63B9" w:rsidRPr="009A63B9">
            <w:rPr>
              <w:lang w:val="es-AR"/>
            </w:rPr>
            <w:t>PUESTA TIERRA DE ESTRUCTURAS Y ALAMBRADOS</w:t>
          </w:r>
        </w:p>
      </w:tc>
      <w:tc>
        <w:tcPr>
          <w:tcW w:w="806" w:type="dxa"/>
          <w:shd w:val="clear" w:color="auto" w:fill="auto"/>
          <w:vAlign w:val="center"/>
        </w:tcPr>
        <w:p w:rsidR="007B2C75" w:rsidRPr="00D5672A" w:rsidRDefault="007B2C75" w:rsidP="009A63B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7B2C75" w:rsidRPr="00D5672A" w:rsidRDefault="009A63B9" w:rsidP="009A63B9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7B2C75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7B2C75" w:rsidRPr="00DF26C4" w:rsidTr="009A63B9">
      <w:tc>
        <w:tcPr>
          <w:tcW w:w="3047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4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7B2C75" w:rsidRPr="00D5672A" w:rsidRDefault="007B2C75" w:rsidP="009A63B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7B2C75" w:rsidRPr="00D5672A" w:rsidRDefault="007B2C75" w:rsidP="009A63B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6046F8">
            <w:rPr>
              <w:noProof/>
              <w:sz w:val="18"/>
              <w:szCs w:val="18"/>
              <w:lang w:val="es-AR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6046F8">
            <w:rPr>
              <w:noProof/>
              <w:sz w:val="18"/>
              <w:szCs w:val="18"/>
              <w:lang w:val="es-ES"/>
            </w:rPr>
            <w:t>9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60512A" w:rsidRDefault="0060512A" w:rsidP="007B2C75">
    <w:pPr>
      <w:ind w:right="-81"/>
      <w:rPr>
        <w:lang w:val="es-AR"/>
      </w:rPr>
    </w:pPr>
  </w:p>
  <w:p w:rsidR="009B5A20" w:rsidRDefault="009B5A20" w:rsidP="007B2C75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2A" w:rsidRDefault="0060512A">
    <w:pPr>
      <w:rPr>
        <w:sz w:val="16"/>
        <w:szCs w:val="16"/>
      </w:rPr>
    </w:pPr>
  </w:p>
  <w:p w:rsidR="0060512A" w:rsidRDefault="0060512A">
    <w:pPr>
      <w:rPr>
        <w:sz w:val="16"/>
        <w:szCs w:val="16"/>
      </w:rPr>
    </w:pPr>
  </w:p>
  <w:p w:rsidR="0060512A" w:rsidRDefault="0060512A">
    <w:pPr>
      <w:rPr>
        <w:sz w:val="16"/>
        <w:szCs w:val="16"/>
      </w:rPr>
    </w:pPr>
  </w:p>
  <w:tbl>
    <w:tblPr>
      <w:tblW w:w="974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00"/>
      <w:gridCol w:w="4614"/>
      <w:gridCol w:w="807"/>
      <w:gridCol w:w="926"/>
    </w:tblGrid>
    <w:tr w:rsidR="007B2C75" w:rsidRPr="009A63B9" w:rsidTr="00B95581">
      <w:tc>
        <w:tcPr>
          <w:tcW w:w="3402" w:type="dxa"/>
          <w:vMerge w:val="restart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COMITE DE ADMINISTRACION DEL FONDO FIDUCIARIO PARA EL TRANSPORTE ELECTRICO FEDERAL</w:t>
          </w:r>
        </w:p>
      </w:tc>
      <w:tc>
        <w:tcPr>
          <w:tcW w:w="6345" w:type="dxa"/>
          <w:gridSpan w:val="3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Proyecto: Interconexión Eléctrica en 500 </w:t>
          </w:r>
          <w:proofErr w:type="spellStart"/>
          <w:r w:rsidRPr="00D5672A">
            <w:rPr>
              <w:sz w:val="18"/>
              <w:szCs w:val="18"/>
              <w:lang w:val="es-AR"/>
            </w:rPr>
            <w:t>kV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 E.T. </w:t>
          </w:r>
          <w:proofErr w:type="spellStart"/>
          <w:r w:rsidRPr="00D5672A">
            <w:rPr>
              <w:sz w:val="18"/>
              <w:szCs w:val="18"/>
              <w:lang w:val="es-AR"/>
            </w:rPr>
            <w:t>RÍo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Diamante – E.T. </w:t>
          </w:r>
          <w:r w:rsidR="00603195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603195">
            <w:rPr>
              <w:sz w:val="18"/>
              <w:szCs w:val="18"/>
              <w:lang w:val="es-AR"/>
            </w:rPr>
            <w:t>Charlone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– E.T. GBA </w:t>
          </w:r>
          <w:proofErr w:type="spellStart"/>
          <w:r w:rsidRPr="00D5672A">
            <w:rPr>
              <w:sz w:val="18"/>
              <w:szCs w:val="18"/>
              <w:lang w:val="es-AR"/>
            </w:rPr>
            <w:t>Iª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Parte  E.T. Río Diamante – E.T. </w:t>
          </w:r>
          <w:r w:rsidR="00603195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603195">
            <w:rPr>
              <w:sz w:val="18"/>
              <w:szCs w:val="18"/>
              <w:lang w:val="es-AR"/>
            </w:rPr>
            <w:t>Charlone</w:t>
          </w:r>
          <w:proofErr w:type="spellEnd"/>
          <w:r w:rsidRPr="00D5672A">
            <w:rPr>
              <w:sz w:val="18"/>
              <w:szCs w:val="18"/>
              <w:lang w:val="es-AR"/>
            </w:rPr>
            <w:t xml:space="preserve"> y Obras Complementarias</w:t>
          </w:r>
        </w:p>
      </w:tc>
    </w:tr>
    <w:tr w:rsidR="007B2C75" w:rsidRPr="00D5672A" w:rsidTr="00B95581">
      <w:tc>
        <w:tcPr>
          <w:tcW w:w="3402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Obra: </w:t>
          </w:r>
          <w:r>
            <w:rPr>
              <w:sz w:val="18"/>
              <w:szCs w:val="18"/>
              <w:lang w:val="es-AR"/>
            </w:rPr>
            <w:t xml:space="preserve">LEAT 500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entre l</w:t>
          </w:r>
          <w:r w:rsidRPr="00D5672A">
            <w:rPr>
              <w:sz w:val="18"/>
              <w:szCs w:val="18"/>
              <w:lang w:val="es-AR"/>
            </w:rPr>
            <w:t xml:space="preserve">a E.T. </w:t>
          </w:r>
          <w:r>
            <w:rPr>
              <w:sz w:val="18"/>
              <w:szCs w:val="18"/>
              <w:lang w:val="es-AR"/>
            </w:rPr>
            <w:t xml:space="preserve">Río Diamante 500/220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y la Nueva E.T. </w:t>
          </w:r>
          <w:r w:rsidR="00603195">
            <w:rPr>
              <w:sz w:val="18"/>
              <w:szCs w:val="18"/>
              <w:lang w:val="es-AR"/>
            </w:rPr>
            <w:t xml:space="preserve">Coronel </w:t>
          </w:r>
          <w:proofErr w:type="spellStart"/>
          <w:r w:rsidR="00603195">
            <w:rPr>
              <w:sz w:val="18"/>
              <w:szCs w:val="18"/>
              <w:lang w:val="es-AR"/>
            </w:rPr>
            <w:t>Charlone</w:t>
          </w:r>
          <w:proofErr w:type="spellEnd"/>
          <w:r>
            <w:rPr>
              <w:sz w:val="18"/>
              <w:szCs w:val="18"/>
              <w:lang w:val="es-AR"/>
            </w:rPr>
            <w:t xml:space="preserve"> 500/132 </w:t>
          </w:r>
          <w:proofErr w:type="spellStart"/>
          <w:r>
            <w:rPr>
              <w:sz w:val="18"/>
              <w:szCs w:val="18"/>
              <w:lang w:val="es-AR"/>
            </w:rPr>
            <w:t>kV</w:t>
          </w:r>
          <w:proofErr w:type="spellEnd"/>
          <w:r>
            <w:rPr>
              <w:sz w:val="18"/>
              <w:szCs w:val="18"/>
              <w:lang w:val="es-AR"/>
            </w:rPr>
            <w:t xml:space="preserve"> a construir</w:t>
          </w:r>
        </w:p>
      </w:tc>
      <w:tc>
        <w:tcPr>
          <w:tcW w:w="807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19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01</w:t>
          </w:r>
        </w:p>
      </w:tc>
    </w:tr>
    <w:tr w:rsidR="007B2C75" w:rsidRPr="00DF26C4" w:rsidTr="00B95581">
      <w:tc>
        <w:tcPr>
          <w:tcW w:w="3402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 w:val="restart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 xml:space="preserve">Título: </w:t>
          </w:r>
          <w:r>
            <w:rPr>
              <w:sz w:val="18"/>
              <w:szCs w:val="18"/>
              <w:lang w:val="es-AR"/>
            </w:rPr>
            <w:t xml:space="preserve">SECCION VIII-500 </w:t>
          </w:r>
          <w:proofErr w:type="spellStart"/>
          <w:r>
            <w:rPr>
              <w:sz w:val="18"/>
              <w:szCs w:val="18"/>
              <w:lang w:val="es-AR"/>
            </w:rPr>
            <w:t>kV.h</w:t>
          </w:r>
          <w:proofErr w:type="spellEnd"/>
          <w:r>
            <w:rPr>
              <w:sz w:val="18"/>
              <w:szCs w:val="18"/>
              <w:lang w:val="es-AR"/>
            </w:rPr>
            <w:t>. E.T. Nº 10 Puesta Tierra de Estructuras y Alambrados</w:t>
          </w:r>
        </w:p>
      </w:tc>
      <w:tc>
        <w:tcPr>
          <w:tcW w:w="807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19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proofErr w:type="spellStart"/>
          <w:r w:rsidRPr="00D5672A">
            <w:rPr>
              <w:sz w:val="18"/>
              <w:szCs w:val="18"/>
              <w:lang w:val="es-AR"/>
            </w:rPr>
            <w:t>May</w:t>
          </w:r>
          <w:proofErr w:type="spellEnd"/>
          <w:r w:rsidRPr="00D5672A">
            <w:rPr>
              <w:sz w:val="18"/>
              <w:szCs w:val="18"/>
              <w:lang w:val="es-AR"/>
            </w:rPr>
            <w:t>/2017</w:t>
          </w:r>
        </w:p>
      </w:tc>
    </w:tr>
    <w:tr w:rsidR="007B2C75" w:rsidRPr="00DF26C4" w:rsidTr="00B95581">
      <w:tc>
        <w:tcPr>
          <w:tcW w:w="3402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19" w:type="dxa"/>
          <w:shd w:val="clear" w:color="auto" w:fill="auto"/>
          <w:vAlign w:val="center"/>
        </w:tcPr>
        <w:p w:rsidR="007B2C75" w:rsidRPr="00D5672A" w:rsidRDefault="007B2C75" w:rsidP="007B2C75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>
            <w:rPr>
              <w:noProof/>
              <w:sz w:val="18"/>
              <w:szCs w:val="18"/>
              <w:lang w:val="es-AR"/>
            </w:rPr>
            <w:t>4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  <w:lang w:val="es-ES"/>
            </w:rPr>
            <w:t xml:space="preserve">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  <w:lang w:val="es-ES"/>
            </w:rPr>
            <w:t>9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60512A" w:rsidRDefault="0060512A">
    <w:pPr>
      <w:pStyle w:val="Encabezado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03E43"/>
    <w:multiLevelType w:val="hybridMultilevel"/>
    <w:tmpl w:val="9B0214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C4F"/>
    <w:multiLevelType w:val="hybridMultilevel"/>
    <w:tmpl w:val="8CF29F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912A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8005D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AF5A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21EC1C7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AC76F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9B2F7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309E60E2"/>
    <w:multiLevelType w:val="singleLevel"/>
    <w:tmpl w:val="33A47AF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 w15:restartNumberingAfterBreak="0">
    <w:nsid w:val="338E016F"/>
    <w:multiLevelType w:val="hybridMultilevel"/>
    <w:tmpl w:val="52888C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A74F1"/>
    <w:multiLevelType w:val="hybridMultilevel"/>
    <w:tmpl w:val="3D065D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7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DEF40A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EA6C0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F237A1"/>
    <w:multiLevelType w:val="hybridMultilevel"/>
    <w:tmpl w:val="8154F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1A159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51D7F4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033BFA"/>
    <w:multiLevelType w:val="hybridMultilevel"/>
    <w:tmpl w:val="60BEBC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270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62412560"/>
    <w:multiLevelType w:val="hybridMultilevel"/>
    <w:tmpl w:val="0FBE6E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C47FF"/>
    <w:multiLevelType w:val="hybridMultilevel"/>
    <w:tmpl w:val="950A3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E50AE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20"/>
  </w:num>
  <w:num w:numId="5">
    <w:abstractNumId w:val="7"/>
  </w:num>
  <w:num w:numId="6">
    <w:abstractNumId w:val="8"/>
  </w:num>
  <w:num w:numId="7">
    <w:abstractNumId w:val="16"/>
  </w:num>
  <w:num w:numId="8">
    <w:abstractNumId w:val="3"/>
  </w:num>
  <w:num w:numId="9">
    <w:abstractNumId w:val="15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9"/>
  </w:num>
  <w:num w:numId="15">
    <w:abstractNumId w:val="19"/>
  </w:num>
  <w:num w:numId="16">
    <w:abstractNumId w:val="21"/>
  </w:num>
  <w:num w:numId="17">
    <w:abstractNumId w:val="5"/>
  </w:num>
  <w:num w:numId="18">
    <w:abstractNumId w:val="11"/>
  </w:num>
  <w:num w:numId="19">
    <w:abstractNumId w:val="13"/>
  </w:num>
  <w:num w:numId="20">
    <w:abstractNumId w:val="2"/>
  </w:num>
  <w:num w:numId="21">
    <w:abstractNumId w:val="14"/>
  </w:num>
  <w:num w:numId="2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C5"/>
    <w:rsid w:val="00007137"/>
    <w:rsid w:val="00007D60"/>
    <w:rsid w:val="000431DD"/>
    <w:rsid w:val="000534AC"/>
    <w:rsid w:val="000567D4"/>
    <w:rsid w:val="000619E8"/>
    <w:rsid w:val="000678F2"/>
    <w:rsid w:val="00070DB0"/>
    <w:rsid w:val="000717EC"/>
    <w:rsid w:val="00072F1A"/>
    <w:rsid w:val="00083C0F"/>
    <w:rsid w:val="0008455B"/>
    <w:rsid w:val="0009367F"/>
    <w:rsid w:val="00096498"/>
    <w:rsid w:val="000968E6"/>
    <w:rsid w:val="000B2209"/>
    <w:rsid w:val="000B22FB"/>
    <w:rsid w:val="000B5377"/>
    <w:rsid w:val="000C18FC"/>
    <w:rsid w:val="000C55A6"/>
    <w:rsid w:val="000E24F2"/>
    <w:rsid w:val="001150F2"/>
    <w:rsid w:val="001205B5"/>
    <w:rsid w:val="00125A93"/>
    <w:rsid w:val="001373F0"/>
    <w:rsid w:val="001557E9"/>
    <w:rsid w:val="00163CDF"/>
    <w:rsid w:val="001709FA"/>
    <w:rsid w:val="00170FF3"/>
    <w:rsid w:val="0017293A"/>
    <w:rsid w:val="00194711"/>
    <w:rsid w:val="00194987"/>
    <w:rsid w:val="001B35EA"/>
    <w:rsid w:val="001B5766"/>
    <w:rsid w:val="001C40DB"/>
    <w:rsid w:val="001C683B"/>
    <w:rsid w:val="001D0277"/>
    <w:rsid w:val="001E07D2"/>
    <w:rsid w:val="001E246C"/>
    <w:rsid w:val="001F16E6"/>
    <w:rsid w:val="001F17BC"/>
    <w:rsid w:val="0020288C"/>
    <w:rsid w:val="002044D6"/>
    <w:rsid w:val="00216BC3"/>
    <w:rsid w:val="0021722D"/>
    <w:rsid w:val="00224C4E"/>
    <w:rsid w:val="0024033E"/>
    <w:rsid w:val="00240DC5"/>
    <w:rsid w:val="00250F64"/>
    <w:rsid w:val="00263278"/>
    <w:rsid w:val="00267D32"/>
    <w:rsid w:val="00280236"/>
    <w:rsid w:val="00286203"/>
    <w:rsid w:val="00297070"/>
    <w:rsid w:val="002A33D4"/>
    <w:rsid w:val="002C0E5D"/>
    <w:rsid w:val="002C1AF4"/>
    <w:rsid w:val="002F34A1"/>
    <w:rsid w:val="002F4D1A"/>
    <w:rsid w:val="002F7B46"/>
    <w:rsid w:val="003038EC"/>
    <w:rsid w:val="003164D9"/>
    <w:rsid w:val="0033384B"/>
    <w:rsid w:val="0034619F"/>
    <w:rsid w:val="00356F40"/>
    <w:rsid w:val="00360169"/>
    <w:rsid w:val="00360AA3"/>
    <w:rsid w:val="00363BD8"/>
    <w:rsid w:val="00371357"/>
    <w:rsid w:val="003861AF"/>
    <w:rsid w:val="0039629D"/>
    <w:rsid w:val="003B1D9F"/>
    <w:rsid w:val="003B1EBC"/>
    <w:rsid w:val="003C7E2E"/>
    <w:rsid w:val="003D210A"/>
    <w:rsid w:val="003D5C75"/>
    <w:rsid w:val="003E6A56"/>
    <w:rsid w:val="003F6803"/>
    <w:rsid w:val="00422298"/>
    <w:rsid w:val="00426D3E"/>
    <w:rsid w:val="0044476F"/>
    <w:rsid w:val="004577AF"/>
    <w:rsid w:val="00475AA2"/>
    <w:rsid w:val="00482AC6"/>
    <w:rsid w:val="00494FBB"/>
    <w:rsid w:val="00495FF8"/>
    <w:rsid w:val="00496812"/>
    <w:rsid w:val="004B298D"/>
    <w:rsid w:val="004D00E2"/>
    <w:rsid w:val="004D6DB6"/>
    <w:rsid w:val="004E0F49"/>
    <w:rsid w:val="004E1183"/>
    <w:rsid w:val="004E48E3"/>
    <w:rsid w:val="004E5765"/>
    <w:rsid w:val="004F1F0D"/>
    <w:rsid w:val="00505C2F"/>
    <w:rsid w:val="00507879"/>
    <w:rsid w:val="00520EF3"/>
    <w:rsid w:val="00521366"/>
    <w:rsid w:val="005242B5"/>
    <w:rsid w:val="005412B0"/>
    <w:rsid w:val="005977E1"/>
    <w:rsid w:val="005A3EA4"/>
    <w:rsid w:val="005C5EAE"/>
    <w:rsid w:val="005E274B"/>
    <w:rsid w:val="005E2C85"/>
    <w:rsid w:val="005E677C"/>
    <w:rsid w:val="005F428E"/>
    <w:rsid w:val="005F4720"/>
    <w:rsid w:val="00603195"/>
    <w:rsid w:val="006046F8"/>
    <w:rsid w:val="0060512A"/>
    <w:rsid w:val="006224A5"/>
    <w:rsid w:val="0062251D"/>
    <w:rsid w:val="00624169"/>
    <w:rsid w:val="00642B9A"/>
    <w:rsid w:val="00650CBD"/>
    <w:rsid w:val="00656A3B"/>
    <w:rsid w:val="006802E0"/>
    <w:rsid w:val="006B3CD4"/>
    <w:rsid w:val="006D3BA0"/>
    <w:rsid w:val="006D69B4"/>
    <w:rsid w:val="00720102"/>
    <w:rsid w:val="007228ED"/>
    <w:rsid w:val="00731484"/>
    <w:rsid w:val="00732918"/>
    <w:rsid w:val="00734EDA"/>
    <w:rsid w:val="007478A6"/>
    <w:rsid w:val="00753003"/>
    <w:rsid w:val="00753557"/>
    <w:rsid w:val="00761606"/>
    <w:rsid w:val="00767734"/>
    <w:rsid w:val="00783453"/>
    <w:rsid w:val="00790E99"/>
    <w:rsid w:val="007A6FC1"/>
    <w:rsid w:val="007B2C75"/>
    <w:rsid w:val="007B47EA"/>
    <w:rsid w:val="007C3FB4"/>
    <w:rsid w:val="007D209C"/>
    <w:rsid w:val="007D7BE5"/>
    <w:rsid w:val="007F47C3"/>
    <w:rsid w:val="008307CD"/>
    <w:rsid w:val="00847D71"/>
    <w:rsid w:val="00854A58"/>
    <w:rsid w:val="00874A54"/>
    <w:rsid w:val="00874F89"/>
    <w:rsid w:val="008976A6"/>
    <w:rsid w:val="008A3ABB"/>
    <w:rsid w:val="008A7ED1"/>
    <w:rsid w:val="008B0164"/>
    <w:rsid w:val="008C0456"/>
    <w:rsid w:val="008C680A"/>
    <w:rsid w:val="008D1D62"/>
    <w:rsid w:val="008D6874"/>
    <w:rsid w:val="008E2604"/>
    <w:rsid w:val="008E2B37"/>
    <w:rsid w:val="008F03C4"/>
    <w:rsid w:val="008F10A1"/>
    <w:rsid w:val="008F3BA9"/>
    <w:rsid w:val="0092515A"/>
    <w:rsid w:val="00931935"/>
    <w:rsid w:val="00934729"/>
    <w:rsid w:val="009504A2"/>
    <w:rsid w:val="00960AF3"/>
    <w:rsid w:val="0096603A"/>
    <w:rsid w:val="00991957"/>
    <w:rsid w:val="00996B49"/>
    <w:rsid w:val="009A1954"/>
    <w:rsid w:val="009A63B9"/>
    <w:rsid w:val="009B5A20"/>
    <w:rsid w:val="009B6FBE"/>
    <w:rsid w:val="009C1AE3"/>
    <w:rsid w:val="009D2133"/>
    <w:rsid w:val="009E055B"/>
    <w:rsid w:val="009E2A57"/>
    <w:rsid w:val="009F0670"/>
    <w:rsid w:val="00A010FE"/>
    <w:rsid w:val="00A117E8"/>
    <w:rsid w:val="00A12D23"/>
    <w:rsid w:val="00A15E63"/>
    <w:rsid w:val="00A16025"/>
    <w:rsid w:val="00A21BCD"/>
    <w:rsid w:val="00A235B7"/>
    <w:rsid w:val="00A40574"/>
    <w:rsid w:val="00A41595"/>
    <w:rsid w:val="00A45ACE"/>
    <w:rsid w:val="00A52491"/>
    <w:rsid w:val="00A574B6"/>
    <w:rsid w:val="00A62C3C"/>
    <w:rsid w:val="00A7353A"/>
    <w:rsid w:val="00A8222F"/>
    <w:rsid w:val="00AE6943"/>
    <w:rsid w:val="00B072EB"/>
    <w:rsid w:val="00B1185B"/>
    <w:rsid w:val="00B17ED7"/>
    <w:rsid w:val="00B2379A"/>
    <w:rsid w:val="00B30BF9"/>
    <w:rsid w:val="00B52A9C"/>
    <w:rsid w:val="00B612FB"/>
    <w:rsid w:val="00B64802"/>
    <w:rsid w:val="00B774F5"/>
    <w:rsid w:val="00B83305"/>
    <w:rsid w:val="00B921AF"/>
    <w:rsid w:val="00BA099B"/>
    <w:rsid w:val="00BA0AEA"/>
    <w:rsid w:val="00BB0987"/>
    <w:rsid w:val="00BC7582"/>
    <w:rsid w:val="00BD1CA5"/>
    <w:rsid w:val="00BF4950"/>
    <w:rsid w:val="00C10FCF"/>
    <w:rsid w:val="00C267DA"/>
    <w:rsid w:val="00C35187"/>
    <w:rsid w:val="00C42B91"/>
    <w:rsid w:val="00C51ABD"/>
    <w:rsid w:val="00C57575"/>
    <w:rsid w:val="00C7171C"/>
    <w:rsid w:val="00C72F13"/>
    <w:rsid w:val="00C758B5"/>
    <w:rsid w:val="00CC3629"/>
    <w:rsid w:val="00CD55AD"/>
    <w:rsid w:val="00CF3DE2"/>
    <w:rsid w:val="00D0092E"/>
    <w:rsid w:val="00D25B98"/>
    <w:rsid w:val="00D44C7D"/>
    <w:rsid w:val="00D76463"/>
    <w:rsid w:val="00D76EF1"/>
    <w:rsid w:val="00D77D46"/>
    <w:rsid w:val="00D90AE2"/>
    <w:rsid w:val="00DC2311"/>
    <w:rsid w:val="00DC32CA"/>
    <w:rsid w:val="00DD1334"/>
    <w:rsid w:val="00DD642D"/>
    <w:rsid w:val="00DE4DE2"/>
    <w:rsid w:val="00DF43CE"/>
    <w:rsid w:val="00E10F21"/>
    <w:rsid w:val="00E5054D"/>
    <w:rsid w:val="00E50E1F"/>
    <w:rsid w:val="00E5499F"/>
    <w:rsid w:val="00E73DDD"/>
    <w:rsid w:val="00E95796"/>
    <w:rsid w:val="00EA0EA9"/>
    <w:rsid w:val="00ED03ED"/>
    <w:rsid w:val="00EF7278"/>
    <w:rsid w:val="00F15005"/>
    <w:rsid w:val="00F27809"/>
    <w:rsid w:val="00F67D55"/>
    <w:rsid w:val="00F77992"/>
    <w:rsid w:val="00F8322C"/>
    <w:rsid w:val="00FB28DB"/>
    <w:rsid w:val="00FB3D82"/>
    <w:rsid w:val="00FB4B74"/>
    <w:rsid w:val="00FC4339"/>
    <w:rsid w:val="00FC78AA"/>
    <w:rsid w:val="00FD7FD7"/>
    <w:rsid w:val="00FE7438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482F3B-C846-4188-9A19-BE3A34B3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AE2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D90AE2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D90AE2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D90AE2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D90AE2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D90AE2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D90AE2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D90AE2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D90AE2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D90AE2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D90AE2"/>
    <w:pPr>
      <w:ind w:left="708"/>
    </w:pPr>
  </w:style>
  <w:style w:type="paragraph" w:customStyle="1" w:styleId="Para">
    <w:name w:val="Para"/>
    <w:basedOn w:val="Normal"/>
    <w:rsid w:val="00D90AE2"/>
    <w:rPr>
      <w:sz w:val="36"/>
    </w:rPr>
  </w:style>
  <w:style w:type="paragraph" w:customStyle="1" w:styleId="ParaCompaia">
    <w:name w:val="ParaCompañia"/>
    <w:basedOn w:val="Normal"/>
    <w:rsid w:val="00D90AE2"/>
    <w:rPr>
      <w:sz w:val="28"/>
    </w:rPr>
  </w:style>
  <w:style w:type="paragraph" w:customStyle="1" w:styleId="ParaFax">
    <w:name w:val="ParaFax"/>
    <w:basedOn w:val="Normal"/>
    <w:rsid w:val="00D90AE2"/>
    <w:rPr>
      <w:sz w:val="28"/>
    </w:rPr>
  </w:style>
  <w:style w:type="paragraph" w:customStyle="1" w:styleId="De">
    <w:name w:val="De"/>
    <w:basedOn w:val="Normal"/>
    <w:rsid w:val="00D90AE2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D90AE2"/>
    <w:rPr>
      <w:sz w:val="28"/>
    </w:rPr>
  </w:style>
  <w:style w:type="paragraph" w:customStyle="1" w:styleId="DeTelfono">
    <w:name w:val="DeTeléfono"/>
    <w:basedOn w:val="Normal"/>
    <w:rsid w:val="00D90AE2"/>
    <w:rPr>
      <w:sz w:val="28"/>
    </w:rPr>
  </w:style>
  <w:style w:type="paragraph" w:customStyle="1" w:styleId="DeFax">
    <w:name w:val="DeFax"/>
    <w:basedOn w:val="Normal"/>
    <w:rsid w:val="00D90AE2"/>
    <w:rPr>
      <w:sz w:val="28"/>
    </w:rPr>
  </w:style>
  <w:style w:type="paragraph" w:customStyle="1" w:styleId="Fecha1">
    <w:name w:val="Fecha1"/>
    <w:basedOn w:val="Normal"/>
    <w:rsid w:val="00D90AE2"/>
    <w:pPr>
      <w:spacing w:before="360"/>
    </w:pPr>
    <w:rPr>
      <w:sz w:val="28"/>
    </w:rPr>
  </w:style>
  <w:style w:type="paragraph" w:customStyle="1" w:styleId="Paginas">
    <w:name w:val="Paginas"/>
    <w:basedOn w:val="Normal"/>
    <w:rsid w:val="00D90AE2"/>
    <w:rPr>
      <w:sz w:val="28"/>
    </w:rPr>
  </w:style>
  <w:style w:type="paragraph" w:customStyle="1" w:styleId="Comentarios">
    <w:name w:val="Comentarios"/>
    <w:basedOn w:val="Normal"/>
    <w:next w:val="Normal"/>
    <w:rsid w:val="00D90AE2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D90AE2"/>
  </w:style>
  <w:style w:type="paragraph" w:styleId="Encabezado">
    <w:name w:val="header"/>
    <w:basedOn w:val="Normal"/>
    <w:link w:val="EncabezadoCar"/>
    <w:uiPriority w:val="99"/>
    <w:rsid w:val="00D90AE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D90AE2"/>
  </w:style>
  <w:style w:type="character" w:styleId="Hipervnculo">
    <w:name w:val="Hyperlink"/>
    <w:basedOn w:val="Fuentedeprrafopredeter"/>
    <w:semiHidden/>
    <w:rsid w:val="00D90AE2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D90AE2"/>
    <w:rPr>
      <w:color w:val="800080"/>
      <w:u w:val="single"/>
    </w:rPr>
  </w:style>
  <w:style w:type="paragraph" w:styleId="Textoindependiente">
    <w:name w:val="Body Text"/>
    <w:basedOn w:val="Normal"/>
    <w:semiHidden/>
    <w:rsid w:val="00D90AE2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D90AE2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D90AE2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D90AE2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D90AE2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D90AE2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D90AE2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D90AE2"/>
  </w:style>
  <w:style w:type="paragraph" w:customStyle="1" w:styleId="Ttulo40">
    <w:name w:val="Título4"/>
    <w:basedOn w:val="Normal"/>
    <w:rsid w:val="00D90AE2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D90AE2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D90AE2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D90AE2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D90AE2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D90AE2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D90AE2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D90AE2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D90AE2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D90AE2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D90AE2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D90AE2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D90AE2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D90AE2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D90AE2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D90AE2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D90AE2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D90AE2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D90AE2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D90AE2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D90AE2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D90AE2"/>
    <w:pPr>
      <w:ind w:left="600"/>
    </w:pPr>
  </w:style>
  <w:style w:type="paragraph" w:styleId="TDC1">
    <w:name w:val="toc 1"/>
    <w:basedOn w:val="Normal"/>
    <w:next w:val="Normal"/>
    <w:autoRedefine/>
    <w:semiHidden/>
    <w:rsid w:val="00D90AE2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D90AE2"/>
    <w:pPr>
      <w:ind w:left="800"/>
    </w:pPr>
  </w:style>
  <w:style w:type="paragraph" w:styleId="TDC6">
    <w:name w:val="toc 6"/>
    <w:basedOn w:val="Normal"/>
    <w:next w:val="Normal"/>
    <w:autoRedefine/>
    <w:semiHidden/>
    <w:rsid w:val="00D90AE2"/>
    <w:pPr>
      <w:ind w:left="1000"/>
    </w:pPr>
  </w:style>
  <w:style w:type="paragraph" w:styleId="TDC7">
    <w:name w:val="toc 7"/>
    <w:basedOn w:val="Normal"/>
    <w:next w:val="Normal"/>
    <w:autoRedefine/>
    <w:semiHidden/>
    <w:rsid w:val="00D90AE2"/>
    <w:pPr>
      <w:ind w:left="1200"/>
    </w:pPr>
  </w:style>
  <w:style w:type="paragraph" w:styleId="TDC8">
    <w:name w:val="toc 8"/>
    <w:basedOn w:val="Normal"/>
    <w:next w:val="Normal"/>
    <w:autoRedefine/>
    <w:semiHidden/>
    <w:rsid w:val="00D90AE2"/>
    <w:pPr>
      <w:ind w:left="1400"/>
    </w:pPr>
  </w:style>
  <w:style w:type="paragraph" w:styleId="TDC9">
    <w:name w:val="toc 9"/>
    <w:basedOn w:val="Normal"/>
    <w:next w:val="Normal"/>
    <w:autoRedefine/>
    <w:semiHidden/>
    <w:rsid w:val="00D90AE2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Arial12">
    <w:name w:val="Arial 12"/>
    <w:basedOn w:val="Normal"/>
    <w:rsid w:val="00505C2F"/>
    <w:pPr>
      <w:jc w:val="both"/>
    </w:pPr>
    <w:rPr>
      <w:rFonts w:cs="Arial"/>
      <w:b/>
      <w:bCs/>
      <w:snapToGrid w:val="0"/>
      <w:sz w:val="24"/>
      <w:lang w:val="es-ES_tradnl" w:eastAsia="es-ES"/>
    </w:rPr>
  </w:style>
  <w:style w:type="paragraph" w:customStyle="1" w:styleId="TxBrp0">
    <w:name w:val="TxBr_p0"/>
    <w:basedOn w:val="Normal"/>
    <w:rsid w:val="00DF43CE"/>
    <w:pPr>
      <w:widowControl w:val="0"/>
      <w:tabs>
        <w:tab w:val="left" w:pos="204"/>
      </w:tabs>
      <w:spacing w:line="24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DF43C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3">
    <w:name w:val="titulo 3"/>
    <w:basedOn w:val="Normal"/>
    <w:autoRedefine/>
    <w:rsid w:val="0096603A"/>
    <w:pPr>
      <w:widowControl w:val="0"/>
      <w:spacing w:line="360" w:lineRule="auto"/>
      <w:ind w:left="425" w:right="-210" w:hanging="425"/>
      <w:jc w:val="both"/>
    </w:pPr>
    <w:rPr>
      <w:b/>
      <w:caps/>
      <w:snapToGrid w:val="0"/>
      <w:sz w:val="22"/>
      <w:lang w:val="es-ES" w:eastAsia="es-ES"/>
    </w:rPr>
  </w:style>
  <w:style w:type="paragraph" w:customStyle="1" w:styleId="TITULO5">
    <w:name w:val="TITULO 5"/>
    <w:basedOn w:val="Normal"/>
    <w:autoRedefine/>
    <w:rsid w:val="00A8222F"/>
    <w:pPr>
      <w:widowControl w:val="0"/>
      <w:spacing w:after="240"/>
      <w:ind w:left="720" w:right="-212" w:hanging="720"/>
      <w:jc w:val="both"/>
    </w:pPr>
    <w:rPr>
      <w:snapToGrid w:val="0"/>
      <w:sz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2A9C"/>
    <w:rPr>
      <w:rFonts w:ascii="Arial" w:hAnsi="Arial"/>
      <w:sz w:val="22"/>
      <w:lang w:val="es-AR"/>
    </w:rPr>
  </w:style>
  <w:style w:type="character" w:customStyle="1" w:styleId="EncabezadoCar">
    <w:name w:val="Encabezado Car"/>
    <w:link w:val="Encabezado"/>
    <w:uiPriority w:val="99"/>
    <w:rsid w:val="009A63B9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SIN\Trabajos%20en%20Curso\CFEE\R&#237;o%20Diamante%20-%20Charlone\PLIEGOS\ANEXO%20VIII\FINAL%20RUBRO%201%20y%202\Secci&#243;n%20VIII%20h%20ET%20N&#186;%2010%20Puesta%20a%20tierr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1FAD-55BD-42DA-9A3A-E8B0B8E9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Sección VIII h ET Nº 10 Puesta a tierra</Template>
  <TotalTime>4</TotalTime>
  <Pages>9</Pages>
  <Words>2632</Words>
  <Characters>14481</Characters>
  <Application>Microsoft Office Word</Application>
  <DocSecurity>0</DocSecurity>
  <Lines>120</Lines>
  <Paragraphs>34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17079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dc:description>Sección VIII h2: ET Nº 10 Puesta a Tierra de Estructuras y Alambrados_x000d_
Rev 03 corregido por (ao) el 30/08/2018</dc:description>
  <cp:lastModifiedBy>Alfredo Otero</cp:lastModifiedBy>
  <cp:revision>3</cp:revision>
  <cp:lastPrinted>2007-08-14T16:47:00Z</cp:lastPrinted>
  <dcterms:created xsi:type="dcterms:W3CDTF">2018-09-18T15:57:00Z</dcterms:created>
  <dcterms:modified xsi:type="dcterms:W3CDTF">2018-09-18T16:00:00Z</dcterms:modified>
</cp:coreProperties>
</file>