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8CF" w:rsidRPr="00D766FA" w:rsidRDefault="001718CF" w:rsidP="001718CF">
      <w:pPr>
        <w:ind w:left="2835"/>
        <w:jc w:val="right"/>
        <w:rPr>
          <w:rFonts w:cs="Arial"/>
          <w:b/>
          <w:color w:val="000000"/>
          <w:sz w:val="32"/>
          <w:szCs w:val="32"/>
        </w:rPr>
      </w:pPr>
    </w:p>
    <w:p w:rsidR="001718CF" w:rsidRPr="00D766FA" w:rsidRDefault="001718CF" w:rsidP="001718CF">
      <w:pPr>
        <w:ind w:left="2835"/>
        <w:jc w:val="right"/>
        <w:rPr>
          <w:rFonts w:cs="Arial"/>
          <w:b/>
          <w:color w:val="000000"/>
          <w:sz w:val="32"/>
          <w:szCs w:val="32"/>
        </w:rPr>
      </w:pPr>
    </w:p>
    <w:p w:rsidR="001718CF" w:rsidRDefault="001718CF" w:rsidP="001718CF">
      <w:pPr>
        <w:ind w:left="2835"/>
        <w:jc w:val="right"/>
        <w:rPr>
          <w:rFonts w:cs="Arial"/>
          <w:b/>
          <w:color w:val="000000"/>
          <w:sz w:val="32"/>
          <w:szCs w:val="32"/>
        </w:rPr>
      </w:pPr>
    </w:p>
    <w:p w:rsidR="001718CF" w:rsidRDefault="001718CF" w:rsidP="001718CF">
      <w:pPr>
        <w:ind w:left="2835"/>
        <w:jc w:val="right"/>
        <w:rPr>
          <w:rFonts w:cs="Arial"/>
          <w:b/>
          <w:color w:val="000000"/>
          <w:sz w:val="32"/>
          <w:szCs w:val="32"/>
        </w:rPr>
      </w:pPr>
    </w:p>
    <w:p w:rsidR="001718CF" w:rsidRPr="00D766FA" w:rsidRDefault="001718CF" w:rsidP="001718CF">
      <w:pPr>
        <w:ind w:left="2835"/>
        <w:jc w:val="right"/>
        <w:rPr>
          <w:rFonts w:cs="Arial"/>
          <w:b/>
          <w:color w:val="000000"/>
          <w:sz w:val="32"/>
          <w:szCs w:val="32"/>
        </w:rPr>
      </w:pPr>
    </w:p>
    <w:p w:rsidR="001718CF" w:rsidRPr="00D766FA" w:rsidRDefault="001718CF" w:rsidP="001718CF">
      <w:pPr>
        <w:ind w:left="2835"/>
        <w:jc w:val="right"/>
        <w:rPr>
          <w:rFonts w:cs="Arial"/>
          <w:b/>
          <w:color w:val="000000"/>
          <w:sz w:val="32"/>
          <w:szCs w:val="32"/>
        </w:rPr>
      </w:pPr>
    </w:p>
    <w:p w:rsidR="001718CF" w:rsidRPr="00D766FA" w:rsidRDefault="001718CF" w:rsidP="001718CF">
      <w:pPr>
        <w:ind w:left="2835"/>
        <w:jc w:val="right"/>
        <w:rPr>
          <w:b/>
          <w:color w:val="000000"/>
          <w:sz w:val="32"/>
          <w:szCs w:val="32"/>
        </w:rPr>
      </w:pPr>
    </w:p>
    <w:p w:rsidR="001718CF" w:rsidRPr="001718CF" w:rsidRDefault="001718CF" w:rsidP="001718CF">
      <w:pPr>
        <w:jc w:val="center"/>
        <w:rPr>
          <w:b/>
          <w:sz w:val="40"/>
          <w:szCs w:val="40"/>
          <w:lang w:val="es-AR"/>
        </w:rPr>
      </w:pPr>
      <w:r w:rsidRPr="001718CF">
        <w:rPr>
          <w:b/>
          <w:sz w:val="40"/>
          <w:szCs w:val="40"/>
          <w:lang w:val="es-AR"/>
        </w:rPr>
        <w:t>PPP Transmisión Eléctrica</w:t>
      </w:r>
    </w:p>
    <w:p w:rsidR="001718CF" w:rsidRPr="001718CF" w:rsidRDefault="001718CF" w:rsidP="001718CF">
      <w:pPr>
        <w:jc w:val="center"/>
        <w:rPr>
          <w:b/>
          <w:sz w:val="28"/>
          <w:szCs w:val="28"/>
          <w:lang w:val="es-AR"/>
        </w:rPr>
      </w:pPr>
    </w:p>
    <w:p w:rsidR="001718CF" w:rsidRPr="001718CF" w:rsidRDefault="001718CF" w:rsidP="001718CF">
      <w:pPr>
        <w:jc w:val="center"/>
        <w:rPr>
          <w:b/>
          <w:sz w:val="36"/>
          <w:szCs w:val="36"/>
          <w:lang w:val="es-AR"/>
        </w:rPr>
      </w:pPr>
      <w:r w:rsidRPr="001718CF">
        <w:rPr>
          <w:b/>
          <w:sz w:val="36"/>
          <w:szCs w:val="36"/>
          <w:lang w:val="es-AR"/>
        </w:rPr>
        <w:t xml:space="preserve">Línea de Extra Alta Tensión en 500 </w:t>
      </w:r>
      <w:proofErr w:type="spellStart"/>
      <w:r w:rsidRPr="001718CF">
        <w:rPr>
          <w:b/>
          <w:sz w:val="36"/>
          <w:szCs w:val="36"/>
          <w:lang w:val="es-AR"/>
        </w:rPr>
        <w:t>kV</w:t>
      </w:r>
      <w:proofErr w:type="spellEnd"/>
    </w:p>
    <w:p w:rsidR="001718CF" w:rsidRPr="001718CF" w:rsidRDefault="001718CF" w:rsidP="001718CF">
      <w:pPr>
        <w:jc w:val="center"/>
        <w:rPr>
          <w:b/>
          <w:sz w:val="36"/>
          <w:szCs w:val="36"/>
          <w:lang w:val="es-AR"/>
        </w:rPr>
      </w:pPr>
      <w:r w:rsidRPr="001718CF">
        <w:rPr>
          <w:b/>
          <w:sz w:val="36"/>
          <w:szCs w:val="36"/>
          <w:lang w:val="es-AR"/>
        </w:rPr>
        <w:t xml:space="preserve">E.T. Río Diamante - Nueva E.T. </w:t>
      </w:r>
      <w:proofErr w:type="spellStart"/>
      <w:r w:rsidRPr="001718CF">
        <w:rPr>
          <w:b/>
          <w:sz w:val="36"/>
          <w:szCs w:val="36"/>
          <w:lang w:val="es-AR"/>
        </w:rPr>
        <w:t>Charlone</w:t>
      </w:r>
      <w:proofErr w:type="spellEnd"/>
      <w:r w:rsidRPr="001718CF">
        <w:rPr>
          <w:b/>
          <w:sz w:val="36"/>
          <w:szCs w:val="36"/>
          <w:lang w:val="es-AR"/>
        </w:rPr>
        <w:t>,</w:t>
      </w:r>
    </w:p>
    <w:p w:rsidR="001718CF" w:rsidRPr="001718CF" w:rsidRDefault="001718CF" w:rsidP="001718CF">
      <w:pPr>
        <w:jc w:val="center"/>
        <w:rPr>
          <w:b/>
          <w:sz w:val="36"/>
          <w:szCs w:val="36"/>
          <w:lang w:val="es-AR"/>
        </w:rPr>
      </w:pPr>
      <w:r w:rsidRPr="001718CF">
        <w:rPr>
          <w:b/>
          <w:sz w:val="36"/>
          <w:szCs w:val="36"/>
          <w:lang w:val="es-AR"/>
        </w:rPr>
        <w:t>Estaciones Transformadoras y</w:t>
      </w:r>
    </w:p>
    <w:p w:rsidR="001718CF" w:rsidRPr="001718CF" w:rsidRDefault="001718CF" w:rsidP="001718CF">
      <w:pPr>
        <w:jc w:val="center"/>
        <w:rPr>
          <w:b/>
          <w:sz w:val="36"/>
          <w:szCs w:val="36"/>
          <w:lang w:val="es-AR"/>
        </w:rPr>
      </w:pPr>
      <w:r w:rsidRPr="001718CF">
        <w:rPr>
          <w:b/>
          <w:sz w:val="36"/>
          <w:szCs w:val="36"/>
          <w:lang w:val="es-AR"/>
        </w:rPr>
        <w:t xml:space="preserve">Obras Complementarias en 132 </w:t>
      </w:r>
      <w:proofErr w:type="spellStart"/>
      <w:r w:rsidRPr="001718CF">
        <w:rPr>
          <w:b/>
          <w:sz w:val="36"/>
          <w:szCs w:val="36"/>
          <w:lang w:val="es-AR"/>
        </w:rPr>
        <w:t>kV</w:t>
      </w:r>
      <w:proofErr w:type="spellEnd"/>
    </w:p>
    <w:p w:rsidR="001718CF" w:rsidRPr="001718CF" w:rsidRDefault="001718CF" w:rsidP="001718CF">
      <w:pPr>
        <w:jc w:val="center"/>
        <w:rPr>
          <w:b/>
          <w:sz w:val="36"/>
          <w:szCs w:val="36"/>
          <w:lang w:val="es-AR"/>
        </w:rPr>
      </w:pPr>
    </w:p>
    <w:p w:rsidR="001718CF" w:rsidRPr="001718CF" w:rsidRDefault="001718CF" w:rsidP="001718CF">
      <w:pPr>
        <w:jc w:val="center"/>
        <w:rPr>
          <w:b/>
          <w:sz w:val="36"/>
          <w:szCs w:val="36"/>
          <w:lang w:val="es-AR"/>
        </w:rPr>
      </w:pPr>
    </w:p>
    <w:p w:rsidR="001718CF" w:rsidRPr="001718CF" w:rsidRDefault="001718CF" w:rsidP="001718CF">
      <w:pPr>
        <w:jc w:val="center"/>
        <w:rPr>
          <w:b/>
          <w:sz w:val="36"/>
          <w:szCs w:val="36"/>
          <w:lang w:val="es-ES"/>
        </w:rPr>
      </w:pPr>
      <w:r w:rsidRPr="001718CF">
        <w:rPr>
          <w:b/>
          <w:sz w:val="36"/>
          <w:szCs w:val="36"/>
          <w:lang w:val="es-ES"/>
        </w:rPr>
        <w:t>Pliego de Bases y Condiciones</w:t>
      </w:r>
    </w:p>
    <w:p w:rsidR="001718CF" w:rsidRDefault="001718CF" w:rsidP="001718CF">
      <w:pPr>
        <w:jc w:val="center"/>
        <w:rPr>
          <w:sz w:val="36"/>
          <w:szCs w:val="36"/>
        </w:rPr>
      </w:pPr>
    </w:p>
    <w:p w:rsidR="001718CF" w:rsidRDefault="001718CF" w:rsidP="001718CF">
      <w:pPr>
        <w:jc w:val="center"/>
        <w:rPr>
          <w:sz w:val="36"/>
          <w:szCs w:val="36"/>
        </w:rPr>
      </w:pPr>
    </w:p>
    <w:p w:rsidR="001718CF" w:rsidRDefault="001718CF" w:rsidP="001718CF">
      <w:pPr>
        <w:jc w:val="center"/>
        <w:rPr>
          <w:sz w:val="36"/>
          <w:szCs w:val="36"/>
        </w:rPr>
      </w:pPr>
    </w:p>
    <w:p w:rsidR="001718CF" w:rsidRDefault="001718CF" w:rsidP="001718CF">
      <w:pPr>
        <w:jc w:val="center"/>
        <w:rPr>
          <w:sz w:val="36"/>
          <w:szCs w:val="36"/>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8604AB" w:rsidRPr="001718CF" w:rsidTr="004A3569">
        <w:trPr>
          <w:trHeight w:val="1040"/>
        </w:trPr>
        <w:tc>
          <w:tcPr>
            <w:tcW w:w="9089" w:type="dxa"/>
            <w:shd w:val="clear" w:color="auto" w:fill="auto"/>
          </w:tcPr>
          <w:p w:rsidR="008604AB" w:rsidRPr="001718CF" w:rsidRDefault="008604AB" w:rsidP="004A3569">
            <w:pPr>
              <w:spacing w:before="120" w:line="360" w:lineRule="auto"/>
              <w:ind w:right="142"/>
              <w:jc w:val="center"/>
              <w:rPr>
                <w:rFonts w:cs="Arial"/>
                <w:b/>
                <w:sz w:val="24"/>
                <w:szCs w:val="24"/>
                <w:lang w:val="es-AR"/>
              </w:rPr>
            </w:pPr>
            <w:r w:rsidRPr="001718CF">
              <w:rPr>
                <w:rFonts w:cs="Arial"/>
                <w:b/>
                <w:sz w:val="24"/>
                <w:szCs w:val="24"/>
                <w:lang w:val="es-AR"/>
              </w:rPr>
              <w:t>ANEXO VIII</w:t>
            </w:r>
          </w:p>
          <w:p w:rsidR="001718CF" w:rsidRPr="001718CF" w:rsidRDefault="001718CF" w:rsidP="001718CF">
            <w:pPr>
              <w:spacing w:line="276" w:lineRule="auto"/>
              <w:ind w:right="-90"/>
              <w:jc w:val="center"/>
              <w:rPr>
                <w:rFonts w:cs="Arial"/>
                <w:b/>
                <w:sz w:val="24"/>
                <w:szCs w:val="24"/>
                <w:lang w:val="es-AR"/>
              </w:rPr>
            </w:pPr>
            <w:r w:rsidRPr="001718CF">
              <w:rPr>
                <w:rFonts w:cs="Arial"/>
                <w:b/>
                <w:sz w:val="24"/>
                <w:szCs w:val="24"/>
                <w:lang w:val="es-AR"/>
              </w:rPr>
              <w:t xml:space="preserve">LÍNEAS ALTA TENSIÓN 132 </w:t>
            </w:r>
            <w:proofErr w:type="spellStart"/>
            <w:r w:rsidRPr="001718CF">
              <w:rPr>
                <w:rFonts w:cs="Arial"/>
                <w:b/>
                <w:sz w:val="24"/>
                <w:szCs w:val="24"/>
                <w:lang w:val="es-AR"/>
              </w:rPr>
              <w:t>kV</w:t>
            </w:r>
            <w:proofErr w:type="spellEnd"/>
            <w:r w:rsidRPr="001718CF">
              <w:rPr>
                <w:rFonts w:cs="Arial"/>
                <w:b/>
                <w:sz w:val="24"/>
                <w:szCs w:val="24"/>
                <w:lang w:val="es-AR"/>
              </w:rPr>
              <w:t xml:space="preserve"> ENTRE E.T. CORONEL CHARLONE Y</w:t>
            </w:r>
          </w:p>
          <w:p w:rsidR="001718CF" w:rsidRPr="001718CF" w:rsidRDefault="001718CF" w:rsidP="001718CF">
            <w:pPr>
              <w:spacing w:line="276" w:lineRule="auto"/>
              <w:ind w:right="-90"/>
              <w:jc w:val="center"/>
              <w:rPr>
                <w:rFonts w:cs="Arial"/>
                <w:b/>
                <w:sz w:val="24"/>
                <w:szCs w:val="24"/>
                <w:lang w:val="es-AR"/>
              </w:rPr>
            </w:pPr>
            <w:r w:rsidRPr="001718CF">
              <w:rPr>
                <w:rFonts w:cs="Arial"/>
                <w:b/>
                <w:sz w:val="24"/>
                <w:szCs w:val="24"/>
                <w:lang w:val="es-AR"/>
              </w:rPr>
              <w:t>LAS EE.TT. LABOULAYE, RUFINO, GENERAL PICO SUR, REALICÓ Y</w:t>
            </w:r>
          </w:p>
          <w:p w:rsidR="008604AB" w:rsidRPr="001718CF" w:rsidRDefault="001718CF" w:rsidP="001718CF">
            <w:pPr>
              <w:spacing w:line="360" w:lineRule="auto"/>
              <w:ind w:right="142"/>
              <w:jc w:val="center"/>
              <w:rPr>
                <w:rFonts w:cs="Arial"/>
                <w:b/>
                <w:sz w:val="24"/>
                <w:szCs w:val="24"/>
                <w:lang w:val="es-AR"/>
              </w:rPr>
            </w:pPr>
            <w:r w:rsidRPr="001718CF">
              <w:rPr>
                <w:rFonts w:cs="Arial"/>
                <w:b/>
                <w:sz w:val="24"/>
                <w:szCs w:val="24"/>
                <w:lang w:val="es-AR"/>
              </w:rPr>
              <w:t>GENERAL VILLEGAS</w:t>
            </w:r>
          </w:p>
          <w:p w:rsidR="008604AB" w:rsidRPr="001718CF" w:rsidRDefault="008604AB" w:rsidP="001718CF">
            <w:pPr>
              <w:spacing w:before="120" w:line="360" w:lineRule="auto"/>
              <w:ind w:right="142"/>
              <w:jc w:val="center"/>
              <w:rPr>
                <w:rFonts w:cs="Arial"/>
                <w:b/>
                <w:sz w:val="24"/>
                <w:szCs w:val="24"/>
                <w:lang w:val="es-AR"/>
              </w:rPr>
            </w:pPr>
            <w:r w:rsidRPr="001718CF">
              <w:rPr>
                <w:rFonts w:cs="Arial"/>
                <w:b/>
                <w:sz w:val="24"/>
                <w:szCs w:val="24"/>
                <w:lang w:val="es-AR"/>
              </w:rPr>
              <w:t>SECCION VIII f</w:t>
            </w:r>
            <w:r w:rsidR="001718CF">
              <w:rPr>
                <w:rFonts w:cs="Arial"/>
                <w:b/>
                <w:sz w:val="24"/>
                <w:szCs w:val="24"/>
                <w:lang w:val="es-AR"/>
              </w:rPr>
              <w:t>1</w:t>
            </w:r>
          </w:p>
          <w:p w:rsidR="008604AB" w:rsidRPr="00737244" w:rsidRDefault="008604AB" w:rsidP="001718CF">
            <w:pPr>
              <w:spacing w:line="360" w:lineRule="auto"/>
              <w:ind w:right="142"/>
              <w:jc w:val="center"/>
              <w:rPr>
                <w:rFonts w:ascii="Arial Bold" w:hAnsi="Arial Bold" w:cs="Arial"/>
                <w:i/>
                <w:caps/>
                <w:lang w:val="es-AR"/>
              </w:rPr>
            </w:pPr>
            <w:r w:rsidRPr="001718CF">
              <w:rPr>
                <w:rFonts w:cs="Arial"/>
                <w:b/>
                <w:sz w:val="24"/>
                <w:szCs w:val="24"/>
                <w:lang w:val="es-AR"/>
              </w:rPr>
              <w:t>ESPECIFICACION TECNICA PARA CINCADO DE ELEMENTOS</w:t>
            </w:r>
            <w:r w:rsidR="001718CF">
              <w:rPr>
                <w:rFonts w:cs="Arial"/>
                <w:b/>
                <w:sz w:val="24"/>
                <w:szCs w:val="24"/>
                <w:lang w:val="es-AR"/>
              </w:rPr>
              <w:t xml:space="preserve"> DE ACERO</w:t>
            </w:r>
          </w:p>
        </w:tc>
      </w:tr>
    </w:tbl>
    <w:p w:rsidR="008604AB" w:rsidRPr="00966792" w:rsidRDefault="008604AB" w:rsidP="008604AB">
      <w:pPr>
        <w:ind w:left="142" w:right="158"/>
        <w:jc w:val="center"/>
        <w:rPr>
          <w:rFonts w:cs="Arial"/>
          <w:b/>
          <w:szCs w:val="24"/>
          <w:lang w:val="es-AR"/>
        </w:rPr>
      </w:pPr>
    </w:p>
    <w:p w:rsidR="008604AB" w:rsidRDefault="008604AB" w:rsidP="008604AB">
      <w:pPr>
        <w:ind w:left="142" w:right="158"/>
        <w:jc w:val="center"/>
        <w:rPr>
          <w:rFonts w:cs="Arial"/>
          <w:b/>
          <w:szCs w:val="24"/>
          <w:lang w:val="es-AR"/>
        </w:rPr>
      </w:pPr>
    </w:p>
    <w:p w:rsidR="001718CF" w:rsidRDefault="001718CF" w:rsidP="008604AB">
      <w:pPr>
        <w:ind w:left="142" w:right="158"/>
        <w:jc w:val="center"/>
        <w:rPr>
          <w:rFonts w:cs="Arial"/>
          <w:b/>
          <w:szCs w:val="24"/>
          <w:lang w:val="es-AR"/>
        </w:rPr>
      </w:pPr>
    </w:p>
    <w:p w:rsidR="001718CF" w:rsidRDefault="001718CF" w:rsidP="008604AB">
      <w:pPr>
        <w:ind w:left="142" w:right="158"/>
        <w:jc w:val="center"/>
        <w:rPr>
          <w:rFonts w:cs="Arial"/>
          <w:b/>
          <w:szCs w:val="24"/>
          <w:lang w:val="es-AR"/>
        </w:rPr>
      </w:pPr>
    </w:p>
    <w:p w:rsidR="001718CF" w:rsidRDefault="001718CF" w:rsidP="008604AB">
      <w:pPr>
        <w:ind w:left="142" w:right="158"/>
        <w:jc w:val="center"/>
        <w:rPr>
          <w:rFonts w:cs="Arial"/>
          <w:b/>
          <w:szCs w:val="24"/>
          <w:lang w:val="es-AR"/>
        </w:rPr>
      </w:pPr>
    </w:p>
    <w:p w:rsidR="008604AB" w:rsidRPr="00066A4C" w:rsidRDefault="008604AB" w:rsidP="008604AB">
      <w:pPr>
        <w:rPr>
          <w:lang w:val="es-AR"/>
        </w:rPr>
      </w:pPr>
    </w:p>
    <w:p w:rsidR="008604AB" w:rsidRDefault="008604AB" w:rsidP="008604AB">
      <w:pPr>
        <w:rPr>
          <w:lang w:val="es-ES"/>
        </w:rPr>
        <w:sectPr w:rsidR="008604AB" w:rsidSect="001718CF">
          <w:headerReference w:type="first" r:id="rId7"/>
          <w:pgSz w:w="11907" w:h="16840" w:code="9"/>
          <w:pgMar w:top="1701" w:right="907" w:bottom="1134" w:left="1701" w:header="720" w:footer="720" w:gutter="0"/>
          <w:cols w:space="720"/>
          <w:titlePg/>
        </w:sectPr>
      </w:pPr>
    </w:p>
    <w:p w:rsidR="008604AB" w:rsidRPr="00066A4C" w:rsidRDefault="008604AB">
      <w:pPr>
        <w:rPr>
          <w:lang w:val="es-AR"/>
        </w:rPr>
      </w:pPr>
    </w:p>
    <w:p w:rsidR="007676FE" w:rsidRPr="00272DDC" w:rsidRDefault="005F0FC1" w:rsidP="007676FE">
      <w:pPr>
        <w:pStyle w:val="Ttulo5"/>
        <w:rPr>
          <w:rFonts w:cs="Arial"/>
          <w:sz w:val="22"/>
          <w:szCs w:val="22"/>
          <w:lang w:val="es-AR"/>
        </w:rPr>
      </w:pPr>
      <w:r w:rsidRPr="00272DDC">
        <w:rPr>
          <w:u w:val="single"/>
          <w:lang w:val="es-AR"/>
        </w:rPr>
        <w:t>ÍNDICE</w:t>
      </w:r>
      <w:bookmarkStart w:id="0" w:name="_Toc533248406"/>
    </w:p>
    <w:p w:rsidR="007676FE" w:rsidRPr="00CE15DC" w:rsidRDefault="007676FE" w:rsidP="007676FE">
      <w:pPr>
        <w:rPr>
          <w:rFonts w:cs="Arial"/>
          <w:sz w:val="22"/>
          <w:szCs w:val="22"/>
          <w:lang w:val="es-ES"/>
        </w:rPr>
      </w:pPr>
    </w:p>
    <w:p w:rsidR="007676FE" w:rsidRPr="00CE15DC" w:rsidRDefault="007676FE" w:rsidP="007676FE">
      <w:pPr>
        <w:tabs>
          <w:tab w:val="left" w:pos="284"/>
          <w:tab w:val="left" w:pos="7938"/>
        </w:tabs>
        <w:autoSpaceDE w:val="0"/>
        <w:autoSpaceDN w:val="0"/>
        <w:adjustRightInd w:val="0"/>
        <w:rPr>
          <w:rFonts w:cs="Arial"/>
          <w:b/>
          <w:sz w:val="22"/>
          <w:szCs w:val="22"/>
          <w:lang w:val="es-ES"/>
        </w:rPr>
      </w:pPr>
      <w:r w:rsidRPr="00CE15DC">
        <w:rPr>
          <w:rFonts w:cs="Arial"/>
          <w:b/>
          <w:sz w:val="22"/>
          <w:szCs w:val="22"/>
          <w:lang w:val="es-ES"/>
        </w:rPr>
        <w:t>1.</w:t>
      </w:r>
      <w:r w:rsidRPr="00CE15DC">
        <w:rPr>
          <w:rFonts w:cs="Arial"/>
          <w:b/>
          <w:sz w:val="22"/>
          <w:szCs w:val="22"/>
          <w:lang w:val="es-ES"/>
        </w:rPr>
        <w:tab/>
        <w:t>OBJETO</w:t>
      </w:r>
    </w:p>
    <w:p w:rsidR="007676FE" w:rsidRPr="00CE15DC" w:rsidRDefault="007676FE" w:rsidP="007676FE">
      <w:pPr>
        <w:tabs>
          <w:tab w:val="left" w:pos="284"/>
          <w:tab w:val="left" w:pos="7938"/>
        </w:tabs>
        <w:autoSpaceDE w:val="0"/>
        <w:autoSpaceDN w:val="0"/>
        <w:adjustRightInd w:val="0"/>
        <w:rPr>
          <w:rFonts w:cs="Arial"/>
          <w:sz w:val="22"/>
          <w:szCs w:val="22"/>
          <w:lang w:val="es-ES"/>
        </w:rPr>
      </w:pPr>
    </w:p>
    <w:p w:rsidR="007676FE" w:rsidRPr="00CE15DC" w:rsidRDefault="007676FE" w:rsidP="007676FE">
      <w:pPr>
        <w:tabs>
          <w:tab w:val="left" w:pos="284"/>
          <w:tab w:val="left" w:pos="7938"/>
        </w:tabs>
        <w:autoSpaceDE w:val="0"/>
        <w:autoSpaceDN w:val="0"/>
        <w:adjustRightInd w:val="0"/>
        <w:rPr>
          <w:rFonts w:cs="Arial"/>
          <w:b/>
          <w:sz w:val="22"/>
          <w:szCs w:val="22"/>
          <w:lang w:val="es-ES"/>
        </w:rPr>
      </w:pPr>
      <w:r w:rsidRPr="00CE15DC">
        <w:rPr>
          <w:rFonts w:cs="Arial"/>
          <w:b/>
          <w:sz w:val="22"/>
          <w:szCs w:val="22"/>
          <w:lang w:val="es-ES"/>
        </w:rPr>
        <w:t>2.</w:t>
      </w:r>
      <w:r w:rsidRPr="00CE15DC">
        <w:rPr>
          <w:rFonts w:cs="Arial"/>
          <w:b/>
          <w:sz w:val="22"/>
          <w:szCs w:val="22"/>
          <w:lang w:val="es-ES"/>
        </w:rPr>
        <w:tab/>
        <w:t xml:space="preserve">NORMAS DE REFERENCIA </w:t>
      </w:r>
    </w:p>
    <w:p w:rsidR="007676FE" w:rsidRPr="00CE15DC" w:rsidRDefault="007676FE" w:rsidP="007676FE">
      <w:pPr>
        <w:tabs>
          <w:tab w:val="left" w:pos="284"/>
          <w:tab w:val="left" w:pos="7938"/>
        </w:tabs>
        <w:autoSpaceDE w:val="0"/>
        <w:autoSpaceDN w:val="0"/>
        <w:adjustRightInd w:val="0"/>
        <w:rPr>
          <w:rFonts w:cs="Arial"/>
          <w:b/>
          <w:sz w:val="22"/>
          <w:szCs w:val="22"/>
          <w:lang w:val="es-ES"/>
        </w:rPr>
      </w:pPr>
    </w:p>
    <w:p w:rsidR="007676FE" w:rsidRPr="00CE15DC" w:rsidRDefault="007676FE" w:rsidP="007676FE">
      <w:pPr>
        <w:tabs>
          <w:tab w:val="left" w:pos="284"/>
          <w:tab w:val="left" w:pos="7938"/>
        </w:tabs>
        <w:autoSpaceDE w:val="0"/>
        <w:autoSpaceDN w:val="0"/>
        <w:adjustRightInd w:val="0"/>
        <w:rPr>
          <w:rFonts w:cs="Arial"/>
          <w:b/>
          <w:sz w:val="22"/>
          <w:szCs w:val="22"/>
          <w:lang w:val="es-ES"/>
        </w:rPr>
      </w:pPr>
      <w:r w:rsidRPr="00CE15DC">
        <w:rPr>
          <w:rFonts w:cs="Arial"/>
          <w:b/>
          <w:sz w:val="22"/>
          <w:szCs w:val="22"/>
          <w:lang w:val="es-ES"/>
        </w:rPr>
        <w:t>3.</w:t>
      </w:r>
      <w:r w:rsidRPr="00CE15DC">
        <w:rPr>
          <w:rFonts w:cs="Arial"/>
          <w:b/>
          <w:sz w:val="22"/>
          <w:szCs w:val="22"/>
          <w:lang w:val="es-ES"/>
        </w:rPr>
        <w:tab/>
        <w:t>METODO</w:t>
      </w:r>
    </w:p>
    <w:p w:rsidR="007676FE" w:rsidRPr="00CE15DC" w:rsidRDefault="007676FE" w:rsidP="007676FE">
      <w:pPr>
        <w:tabs>
          <w:tab w:val="left" w:pos="284"/>
          <w:tab w:val="left" w:pos="7938"/>
        </w:tabs>
        <w:autoSpaceDE w:val="0"/>
        <w:autoSpaceDN w:val="0"/>
        <w:adjustRightInd w:val="0"/>
        <w:rPr>
          <w:rFonts w:cs="Arial"/>
          <w:b/>
          <w:sz w:val="22"/>
          <w:szCs w:val="22"/>
          <w:lang w:val="es-ES"/>
        </w:rPr>
      </w:pPr>
    </w:p>
    <w:p w:rsidR="007676FE" w:rsidRDefault="007676FE" w:rsidP="007676FE">
      <w:pPr>
        <w:tabs>
          <w:tab w:val="left" w:pos="284"/>
          <w:tab w:val="left" w:pos="7938"/>
        </w:tabs>
        <w:autoSpaceDE w:val="0"/>
        <w:autoSpaceDN w:val="0"/>
        <w:adjustRightInd w:val="0"/>
        <w:rPr>
          <w:rFonts w:cs="Arial"/>
          <w:b/>
          <w:sz w:val="22"/>
          <w:szCs w:val="22"/>
          <w:lang w:val="es-ES"/>
        </w:rPr>
      </w:pPr>
      <w:r w:rsidRPr="00CE15DC">
        <w:rPr>
          <w:rFonts w:cs="Arial"/>
          <w:b/>
          <w:sz w:val="22"/>
          <w:szCs w:val="22"/>
          <w:lang w:val="es-ES"/>
        </w:rPr>
        <w:t>4.</w:t>
      </w:r>
      <w:r w:rsidRPr="00CE15DC">
        <w:rPr>
          <w:rFonts w:cs="Arial"/>
          <w:b/>
          <w:sz w:val="22"/>
          <w:szCs w:val="22"/>
          <w:lang w:val="es-ES"/>
        </w:rPr>
        <w:tab/>
        <w:t>MATERIAL</w:t>
      </w:r>
    </w:p>
    <w:p w:rsidR="004B5EB9" w:rsidRPr="00CE15DC" w:rsidRDefault="004B5EB9" w:rsidP="007676FE">
      <w:pPr>
        <w:tabs>
          <w:tab w:val="left" w:pos="284"/>
          <w:tab w:val="left" w:pos="7938"/>
        </w:tabs>
        <w:autoSpaceDE w:val="0"/>
        <w:autoSpaceDN w:val="0"/>
        <w:adjustRightInd w:val="0"/>
        <w:rPr>
          <w:rFonts w:cs="Arial"/>
          <w:b/>
          <w:sz w:val="22"/>
          <w:szCs w:val="22"/>
          <w:lang w:val="es-ES"/>
        </w:rPr>
      </w:pPr>
    </w:p>
    <w:p w:rsidR="007676FE" w:rsidRPr="00CE15DC" w:rsidRDefault="007676FE" w:rsidP="007676FE">
      <w:pPr>
        <w:tabs>
          <w:tab w:val="left" w:pos="284"/>
          <w:tab w:val="left" w:pos="7938"/>
        </w:tabs>
        <w:autoSpaceDE w:val="0"/>
        <w:autoSpaceDN w:val="0"/>
        <w:adjustRightInd w:val="0"/>
        <w:rPr>
          <w:rFonts w:cs="Arial"/>
          <w:b/>
          <w:sz w:val="22"/>
          <w:szCs w:val="22"/>
          <w:lang w:val="es-ES"/>
        </w:rPr>
      </w:pPr>
      <w:r w:rsidRPr="00CE15DC">
        <w:rPr>
          <w:rFonts w:cs="Arial"/>
          <w:b/>
          <w:sz w:val="22"/>
          <w:szCs w:val="22"/>
          <w:lang w:val="es-ES"/>
        </w:rPr>
        <w:t>5.</w:t>
      </w:r>
      <w:r w:rsidRPr="00CE15DC">
        <w:rPr>
          <w:rFonts w:cs="Arial"/>
          <w:b/>
          <w:sz w:val="22"/>
          <w:szCs w:val="22"/>
          <w:lang w:val="es-ES"/>
        </w:rPr>
        <w:tab/>
        <w:t>TECNOLOGÍA</w:t>
      </w:r>
    </w:p>
    <w:p w:rsidR="007676FE" w:rsidRPr="00CE15DC" w:rsidRDefault="007676FE" w:rsidP="007676FE">
      <w:pPr>
        <w:tabs>
          <w:tab w:val="left" w:pos="284"/>
          <w:tab w:val="left" w:pos="7938"/>
        </w:tabs>
        <w:autoSpaceDE w:val="0"/>
        <w:autoSpaceDN w:val="0"/>
        <w:adjustRightInd w:val="0"/>
        <w:rPr>
          <w:rFonts w:cs="Arial"/>
          <w:b/>
          <w:sz w:val="22"/>
          <w:szCs w:val="22"/>
          <w:lang w:val="es-ES"/>
        </w:rPr>
      </w:pPr>
    </w:p>
    <w:p w:rsidR="007676FE" w:rsidRPr="00CE15DC" w:rsidRDefault="007676FE" w:rsidP="004B5EB9">
      <w:pPr>
        <w:tabs>
          <w:tab w:val="left" w:pos="284"/>
          <w:tab w:val="left" w:pos="7938"/>
        </w:tabs>
        <w:autoSpaceDE w:val="0"/>
        <w:autoSpaceDN w:val="0"/>
        <w:adjustRightInd w:val="0"/>
        <w:rPr>
          <w:rFonts w:cs="Arial"/>
          <w:b/>
          <w:sz w:val="22"/>
          <w:szCs w:val="22"/>
          <w:lang w:val="es-ES"/>
        </w:rPr>
      </w:pPr>
      <w:r w:rsidRPr="00CE15DC">
        <w:rPr>
          <w:rFonts w:cs="Arial"/>
          <w:b/>
          <w:sz w:val="22"/>
          <w:szCs w:val="22"/>
          <w:lang w:val="es-ES"/>
        </w:rPr>
        <w:t>6.</w:t>
      </w:r>
      <w:r w:rsidRPr="00CE15DC">
        <w:rPr>
          <w:rFonts w:cs="Arial"/>
          <w:b/>
          <w:sz w:val="22"/>
          <w:szCs w:val="22"/>
          <w:lang w:val="es-ES"/>
        </w:rPr>
        <w:tab/>
        <w:t>CARACTERISTICAS REQUERIDAS DE LA CAPA DE CINC</w:t>
      </w:r>
    </w:p>
    <w:p w:rsidR="007676FE" w:rsidRPr="00CE15DC" w:rsidRDefault="007676FE" w:rsidP="004B5EB9">
      <w:pPr>
        <w:tabs>
          <w:tab w:val="left" w:pos="709"/>
          <w:tab w:val="left" w:pos="7938"/>
        </w:tabs>
        <w:autoSpaceDE w:val="0"/>
        <w:autoSpaceDN w:val="0"/>
        <w:adjustRightInd w:val="0"/>
        <w:ind w:left="567" w:hanging="283"/>
        <w:rPr>
          <w:rFonts w:cs="Arial"/>
          <w:sz w:val="22"/>
          <w:szCs w:val="22"/>
          <w:lang w:val="es-ES"/>
        </w:rPr>
      </w:pPr>
      <w:r w:rsidRPr="00CE15DC">
        <w:rPr>
          <w:rFonts w:cs="Arial"/>
          <w:sz w:val="22"/>
          <w:szCs w:val="22"/>
          <w:lang w:val="es-ES"/>
        </w:rPr>
        <w:t>6.1.</w:t>
      </w:r>
      <w:r w:rsidRPr="00CE15DC">
        <w:rPr>
          <w:rFonts w:cs="Arial"/>
          <w:sz w:val="22"/>
          <w:szCs w:val="22"/>
          <w:lang w:val="es-ES"/>
        </w:rPr>
        <w:tab/>
        <w:t>Uniformidad del Recubrimiento</w:t>
      </w:r>
    </w:p>
    <w:p w:rsidR="007676FE" w:rsidRPr="00CE15DC" w:rsidRDefault="007676FE" w:rsidP="004B5EB9">
      <w:pPr>
        <w:tabs>
          <w:tab w:val="left" w:pos="709"/>
          <w:tab w:val="left" w:pos="7938"/>
        </w:tabs>
        <w:autoSpaceDE w:val="0"/>
        <w:autoSpaceDN w:val="0"/>
        <w:adjustRightInd w:val="0"/>
        <w:ind w:left="567" w:hanging="283"/>
        <w:rPr>
          <w:rFonts w:cs="Arial"/>
          <w:sz w:val="22"/>
          <w:szCs w:val="22"/>
          <w:lang w:val="es-ES"/>
        </w:rPr>
      </w:pPr>
      <w:r w:rsidRPr="00CE15DC">
        <w:rPr>
          <w:rFonts w:cs="Arial"/>
          <w:sz w:val="22"/>
          <w:szCs w:val="22"/>
          <w:lang w:val="es-ES"/>
        </w:rPr>
        <w:t>6.2.</w:t>
      </w:r>
      <w:r w:rsidRPr="00CE15DC">
        <w:rPr>
          <w:rFonts w:cs="Arial"/>
          <w:sz w:val="22"/>
          <w:szCs w:val="22"/>
          <w:lang w:val="es-ES"/>
        </w:rPr>
        <w:tab/>
        <w:t>Adherencia de la Capa de Cinc</w:t>
      </w:r>
    </w:p>
    <w:p w:rsidR="007676FE" w:rsidRPr="00CE15DC" w:rsidRDefault="007676FE" w:rsidP="004B5EB9">
      <w:pPr>
        <w:tabs>
          <w:tab w:val="left" w:pos="709"/>
          <w:tab w:val="left" w:pos="7938"/>
        </w:tabs>
        <w:autoSpaceDE w:val="0"/>
        <w:autoSpaceDN w:val="0"/>
        <w:adjustRightInd w:val="0"/>
        <w:ind w:left="567" w:hanging="283"/>
        <w:rPr>
          <w:rFonts w:cs="Arial"/>
          <w:sz w:val="22"/>
          <w:szCs w:val="22"/>
          <w:lang w:val="es-ES"/>
        </w:rPr>
      </w:pPr>
      <w:r w:rsidRPr="007676FE">
        <w:rPr>
          <w:rFonts w:cs="Arial"/>
          <w:sz w:val="22"/>
          <w:szCs w:val="22"/>
          <w:lang w:val="es-AR"/>
        </w:rPr>
        <w:t>6.3.</w:t>
      </w:r>
      <w:r w:rsidRPr="007676FE">
        <w:rPr>
          <w:rFonts w:cs="Arial"/>
          <w:sz w:val="22"/>
          <w:szCs w:val="22"/>
          <w:lang w:val="es-AR"/>
        </w:rPr>
        <w:tab/>
        <w:t>Espesores y Masas de Recubrimiento</w:t>
      </w:r>
    </w:p>
    <w:p w:rsidR="007676FE" w:rsidRPr="00CE15DC" w:rsidRDefault="007676FE" w:rsidP="007676FE">
      <w:pPr>
        <w:tabs>
          <w:tab w:val="left" w:pos="284"/>
          <w:tab w:val="left" w:pos="7938"/>
        </w:tabs>
        <w:autoSpaceDE w:val="0"/>
        <w:autoSpaceDN w:val="0"/>
        <w:adjustRightInd w:val="0"/>
        <w:spacing w:before="120"/>
        <w:rPr>
          <w:rFonts w:cs="Arial"/>
          <w:sz w:val="22"/>
          <w:szCs w:val="22"/>
          <w:lang w:val="es-ES"/>
        </w:rPr>
      </w:pPr>
    </w:p>
    <w:p w:rsidR="007676FE" w:rsidRPr="007676FE" w:rsidRDefault="007676FE" w:rsidP="001718CF">
      <w:pPr>
        <w:autoSpaceDE w:val="0"/>
        <w:autoSpaceDN w:val="0"/>
        <w:adjustRightInd w:val="0"/>
        <w:ind w:left="284" w:right="-1" w:hanging="284"/>
        <w:rPr>
          <w:rFonts w:cs="Arial"/>
          <w:b/>
          <w:sz w:val="22"/>
          <w:szCs w:val="22"/>
          <w:lang w:val="es-AR"/>
        </w:rPr>
      </w:pPr>
      <w:r w:rsidRPr="00CE15DC">
        <w:rPr>
          <w:rFonts w:cs="Arial"/>
          <w:b/>
          <w:sz w:val="22"/>
          <w:szCs w:val="22"/>
          <w:lang w:val="es-ES"/>
        </w:rPr>
        <w:t>7.</w:t>
      </w:r>
      <w:r w:rsidRPr="00CE15DC">
        <w:rPr>
          <w:rFonts w:cs="Arial"/>
          <w:b/>
          <w:sz w:val="22"/>
          <w:szCs w:val="22"/>
          <w:lang w:val="es-ES"/>
        </w:rPr>
        <w:tab/>
        <w:t>REQUERIMIENTO DE ASPECTO VISUAL Y TECNICAS</w:t>
      </w:r>
      <w:r w:rsidRPr="00CE15DC">
        <w:rPr>
          <w:rFonts w:cs="Arial"/>
          <w:sz w:val="22"/>
          <w:szCs w:val="22"/>
          <w:lang w:val="es-ES"/>
        </w:rPr>
        <w:t xml:space="preserve"> </w:t>
      </w:r>
      <w:r w:rsidRPr="00CE15DC">
        <w:rPr>
          <w:rFonts w:cs="Arial"/>
          <w:b/>
          <w:sz w:val="22"/>
          <w:szCs w:val="22"/>
          <w:lang w:val="es-ES"/>
        </w:rPr>
        <w:t>COMPLEMENTARIAS AL TRATAMIENTO</w:t>
      </w:r>
    </w:p>
    <w:p w:rsidR="007676FE" w:rsidRPr="00CE15DC" w:rsidRDefault="007676FE" w:rsidP="007676FE">
      <w:pPr>
        <w:tabs>
          <w:tab w:val="left" w:pos="709"/>
          <w:tab w:val="left" w:pos="7938"/>
        </w:tabs>
        <w:autoSpaceDE w:val="0"/>
        <w:autoSpaceDN w:val="0"/>
        <w:adjustRightInd w:val="0"/>
        <w:spacing w:before="120"/>
        <w:ind w:left="567" w:hanging="283"/>
        <w:rPr>
          <w:rFonts w:cs="Arial"/>
          <w:sz w:val="22"/>
          <w:szCs w:val="22"/>
          <w:lang w:val="es-ES"/>
        </w:rPr>
      </w:pPr>
      <w:r w:rsidRPr="00CE15DC">
        <w:rPr>
          <w:rFonts w:cs="Arial"/>
          <w:sz w:val="22"/>
          <w:szCs w:val="22"/>
          <w:lang w:val="es-ES"/>
        </w:rPr>
        <w:t>7.1</w:t>
      </w:r>
      <w:r w:rsidRPr="00CE15DC">
        <w:rPr>
          <w:rFonts w:cs="Arial"/>
          <w:sz w:val="22"/>
          <w:szCs w:val="22"/>
          <w:lang w:val="es-ES"/>
        </w:rPr>
        <w:tab/>
        <w:t>Aspecto Visual</w:t>
      </w:r>
    </w:p>
    <w:p w:rsidR="0028624D" w:rsidRDefault="007676FE" w:rsidP="004B5EB9">
      <w:pPr>
        <w:pStyle w:val="Ttulo5"/>
        <w:ind w:left="284"/>
        <w:jc w:val="left"/>
        <w:rPr>
          <w:sz w:val="24"/>
          <w:szCs w:val="24"/>
          <w:lang w:val="es-ES"/>
        </w:rPr>
      </w:pPr>
      <w:r w:rsidRPr="00CE15DC">
        <w:rPr>
          <w:rFonts w:cs="Arial"/>
          <w:sz w:val="22"/>
          <w:szCs w:val="22"/>
          <w:lang w:val="es-ES"/>
        </w:rPr>
        <w:t>7.2</w:t>
      </w:r>
      <w:r w:rsidRPr="00CE15DC">
        <w:rPr>
          <w:rFonts w:cs="Arial"/>
          <w:sz w:val="22"/>
          <w:szCs w:val="22"/>
          <w:lang w:val="es-ES"/>
        </w:rPr>
        <w:tab/>
        <w:t>Técnicas complementarias al tratamiento</w:t>
      </w:r>
    </w:p>
    <w:p w:rsidR="0028624D" w:rsidRDefault="0028624D" w:rsidP="0028624D">
      <w:pPr>
        <w:rPr>
          <w:sz w:val="24"/>
          <w:szCs w:val="24"/>
          <w:lang w:val="es-ES"/>
        </w:rPr>
      </w:pPr>
    </w:p>
    <w:p w:rsidR="001718CF" w:rsidRDefault="001718CF" w:rsidP="0028624D">
      <w:pPr>
        <w:rPr>
          <w:sz w:val="24"/>
          <w:szCs w:val="24"/>
          <w:lang w:val="es-ES"/>
        </w:rPr>
      </w:pPr>
    </w:p>
    <w:p w:rsidR="001718CF" w:rsidRDefault="001718CF">
      <w:pPr>
        <w:rPr>
          <w:sz w:val="24"/>
          <w:szCs w:val="24"/>
          <w:lang w:val="es-ES"/>
        </w:rPr>
      </w:pPr>
      <w:r>
        <w:rPr>
          <w:sz w:val="24"/>
          <w:szCs w:val="24"/>
          <w:lang w:val="es-ES"/>
        </w:rPr>
        <w:br w:type="page"/>
      </w:r>
    </w:p>
    <w:p w:rsidR="007676FE" w:rsidRPr="004B5EB9" w:rsidRDefault="007676FE" w:rsidP="006D5471">
      <w:pPr>
        <w:pStyle w:val="Ttulo2"/>
        <w:spacing w:after="120"/>
        <w:ind w:left="567" w:hanging="567"/>
        <w:rPr>
          <w:rFonts w:cs="Arial"/>
          <w:sz w:val="22"/>
          <w:szCs w:val="22"/>
          <w:lang w:val="es-AR"/>
        </w:rPr>
      </w:pPr>
      <w:bookmarkStart w:id="1" w:name="_Toc532851856"/>
      <w:bookmarkEnd w:id="0"/>
      <w:r w:rsidRPr="004B5EB9">
        <w:rPr>
          <w:rFonts w:cs="Arial"/>
          <w:sz w:val="22"/>
          <w:szCs w:val="22"/>
          <w:lang w:val="es-AR"/>
        </w:rPr>
        <w:lastRenderedPageBreak/>
        <w:t>1. OBJETO</w:t>
      </w:r>
      <w:bookmarkEnd w:id="1"/>
    </w:p>
    <w:p w:rsidR="007676FE" w:rsidRPr="004B5EB9" w:rsidRDefault="007676FE" w:rsidP="007676FE">
      <w:pPr>
        <w:pStyle w:val="Textoindependiente"/>
        <w:rPr>
          <w:rFonts w:cs="Arial"/>
          <w:b w:val="0"/>
          <w:sz w:val="22"/>
          <w:szCs w:val="22"/>
          <w:lang w:val="es-AR"/>
        </w:rPr>
      </w:pPr>
      <w:r w:rsidRPr="004B5EB9">
        <w:rPr>
          <w:rFonts w:cs="Arial"/>
          <w:b w:val="0"/>
          <w:sz w:val="22"/>
          <w:szCs w:val="22"/>
          <w:lang w:val="es-AR"/>
        </w:rPr>
        <w:t>La presente especificación tiene por objeto establecer el tipo de cincado y los métodos de verificación que se emplearán para todas las piezas de acero usadas en este suministro.</w:t>
      </w:r>
    </w:p>
    <w:p w:rsidR="007676FE" w:rsidRPr="004B5EB9" w:rsidRDefault="007676FE" w:rsidP="007676FE">
      <w:pPr>
        <w:jc w:val="both"/>
        <w:rPr>
          <w:rFonts w:cs="Arial"/>
          <w:sz w:val="22"/>
          <w:szCs w:val="22"/>
          <w:lang w:val="es-AR"/>
        </w:rPr>
      </w:pPr>
    </w:p>
    <w:p w:rsidR="007676FE" w:rsidRPr="004B5EB9" w:rsidRDefault="007676FE" w:rsidP="007676FE">
      <w:pPr>
        <w:pStyle w:val="Ttulo2"/>
        <w:ind w:left="567" w:hanging="567"/>
        <w:rPr>
          <w:rFonts w:cs="Arial"/>
          <w:sz w:val="22"/>
          <w:szCs w:val="22"/>
          <w:lang w:val="es-AR"/>
        </w:rPr>
      </w:pPr>
      <w:bookmarkStart w:id="2" w:name="_Toc532851857"/>
      <w:r w:rsidRPr="004B5EB9">
        <w:rPr>
          <w:rFonts w:cs="Arial"/>
          <w:sz w:val="22"/>
          <w:szCs w:val="22"/>
          <w:lang w:val="es-AR"/>
        </w:rPr>
        <w:t>2. NORMAS DE REFERENCIA</w:t>
      </w:r>
      <w:bookmarkEnd w:id="2"/>
    </w:p>
    <w:p w:rsidR="007676FE" w:rsidRPr="004B5EB9" w:rsidRDefault="007676FE" w:rsidP="007676FE">
      <w:pPr>
        <w:jc w:val="both"/>
        <w:rPr>
          <w:rFonts w:cs="Arial"/>
          <w:sz w:val="22"/>
          <w:szCs w:val="22"/>
          <w:lang w:val="es-AR"/>
        </w:rPr>
      </w:pPr>
      <w:r w:rsidRPr="004B5EB9">
        <w:rPr>
          <w:rFonts w:cs="Arial"/>
          <w:sz w:val="22"/>
          <w:szCs w:val="22"/>
          <w:lang w:val="es-AR"/>
        </w:rPr>
        <w:t>La presente especificación se confeccionó tomando como referencia las siguientes normas:</w:t>
      </w:r>
    </w:p>
    <w:p w:rsidR="007676FE" w:rsidRPr="004B5EB9" w:rsidRDefault="007676FE" w:rsidP="007676FE">
      <w:pPr>
        <w:spacing w:before="120"/>
        <w:jc w:val="both"/>
        <w:rPr>
          <w:rFonts w:cs="Arial"/>
          <w:sz w:val="22"/>
          <w:szCs w:val="22"/>
          <w:lang w:val="es-AR"/>
        </w:rPr>
      </w:pPr>
      <w:r w:rsidRPr="004B5EB9">
        <w:rPr>
          <w:rFonts w:cs="Arial"/>
          <w:sz w:val="22"/>
          <w:szCs w:val="22"/>
          <w:lang w:val="es-AR"/>
        </w:rPr>
        <w:t>ASTM = A-90, A-143, A-153, A-239 y B-6.</w:t>
      </w:r>
    </w:p>
    <w:p w:rsidR="007676FE" w:rsidRPr="004B5EB9" w:rsidRDefault="007676FE" w:rsidP="006D5471">
      <w:pPr>
        <w:spacing w:before="120" w:after="120"/>
        <w:jc w:val="both"/>
        <w:rPr>
          <w:rFonts w:cs="Arial"/>
          <w:sz w:val="22"/>
          <w:szCs w:val="22"/>
          <w:lang w:val="es-AR"/>
        </w:rPr>
      </w:pPr>
      <w:r w:rsidRPr="004B5EB9">
        <w:rPr>
          <w:rFonts w:cs="Arial"/>
          <w:sz w:val="22"/>
          <w:szCs w:val="22"/>
          <w:lang w:val="es-AR"/>
        </w:rPr>
        <w:t>IRAM = 576 y 60712</w:t>
      </w:r>
    </w:p>
    <w:p w:rsidR="007676FE" w:rsidRPr="004B5EB9" w:rsidRDefault="007676FE" w:rsidP="004B5EB9">
      <w:pPr>
        <w:pStyle w:val="Ttulo2"/>
        <w:spacing w:before="0"/>
        <w:ind w:left="567" w:hanging="567"/>
        <w:rPr>
          <w:rFonts w:cs="Arial"/>
          <w:sz w:val="22"/>
          <w:szCs w:val="22"/>
          <w:lang w:val="es-AR"/>
        </w:rPr>
      </w:pPr>
      <w:bookmarkStart w:id="3" w:name="_Toc532851858"/>
      <w:r w:rsidRPr="004B5EB9">
        <w:rPr>
          <w:rFonts w:cs="Arial"/>
          <w:sz w:val="22"/>
          <w:szCs w:val="22"/>
          <w:lang w:val="es-AR"/>
        </w:rPr>
        <w:t xml:space="preserve">3. </w:t>
      </w:r>
      <w:bookmarkEnd w:id="3"/>
      <w:r w:rsidRPr="004B5EB9">
        <w:rPr>
          <w:rFonts w:cs="Arial"/>
          <w:sz w:val="22"/>
          <w:szCs w:val="22"/>
          <w:lang w:val="es-AR"/>
        </w:rPr>
        <w:t>MÉTODO</w:t>
      </w:r>
    </w:p>
    <w:p w:rsidR="007676FE" w:rsidRPr="004B5EB9" w:rsidRDefault="007676FE" w:rsidP="006D5471">
      <w:pPr>
        <w:pStyle w:val="Textoindependiente"/>
        <w:spacing w:after="120"/>
        <w:rPr>
          <w:rFonts w:cs="Arial"/>
          <w:b w:val="0"/>
          <w:sz w:val="22"/>
          <w:szCs w:val="22"/>
          <w:lang w:val="es-AR"/>
        </w:rPr>
      </w:pPr>
      <w:r w:rsidRPr="004B5EB9">
        <w:rPr>
          <w:rFonts w:cs="Arial"/>
          <w:b w:val="0"/>
          <w:sz w:val="22"/>
          <w:szCs w:val="22"/>
          <w:lang w:val="es-AR"/>
        </w:rPr>
        <w:t>Se empleará el cincado por inmersión en baño caliente.</w:t>
      </w:r>
      <w:bookmarkStart w:id="4" w:name="_GoBack"/>
      <w:bookmarkEnd w:id="4"/>
    </w:p>
    <w:p w:rsidR="007676FE" w:rsidRPr="004B5EB9" w:rsidRDefault="007676FE" w:rsidP="004B5EB9">
      <w:pPr>
        <w:pStyle w:val="Ttulo2"/>
        <w:spacing w:before="0"/>
        <w:ind w:left="567" w:hanging="567"/>
        <w:rPr>
          <w:rFonts w:cs="Arial"/>
          <w:sz w:val="22"/>
          <w:szCs w:val="22"/>
          <w:lang w:val="es-AR"/>
        </w:rPr>
      </w:pPr>
      <w:bookmarkStart w:id="5" w:name="_Toc532851859"/>
      <w:r w:rsidRPr="004B5EB9">
        <w:rPr>
          <w:rFonts w:cs="Arial"/>
          <w:sz w:val="22"/>
          <w:szCs w:val="22"/>
          <w:lang w:val="es-AR"/>
        </w:rPr>
        <w:t>4. MATERIAL</w:t>
      </w:r>
      <w:bookmarkEnd w:id="5"/>
    </w:p>
    <w:p w:rsidR="007676FE" w:rsidRPr="004B5EB9" w:rsidRDefault="007676FE" w:rsidP="004B5EB9">
      <w:pPr>
        <w:spacing w:after="120"/>
        <w:jc w:val="both"/>
        <w:rPr>
          <w:rFonts w:cs="Arial"/>
          <w:sz w:val="22"/>
          <w:szCs w:val="22"/>
          <w:lang w:val="es-AR"/>
        </w:rPr>
      </w:pPr>
      <w:r w:rsidRPr="004B5EB9">
        <w:rPr>
          <w:rFonts w:cs="Arial"/>
          <w:sz w:val="22"/>
          <w:szCs w:val="22"/>
          <w:lang w:val="es-AR"/>
        </w:rPr>
        <w:t>El cinc a utilizar como materia prima tendrá la siguiente composición química:</w:t>
      </w:r>
    </w:p>
    <w:tbl>
      <w:tblPr>
        <w:tblW w:w="0" w:type="auto"/>
        <w:jc w:val="center"/>
        <w:tblLayout w:type="fixed"/>
        <w:tblCellMar>
          <w:left w:w="70" w:type="dxa"/>
          <w:right w:w="70" w:type="dxa"/>
        </w:tblCellMar>
        <w:tblLook w:val="0000" w:firstRow="0" w:lastRow="0" w:firstColumn="0" w:lastColumn="0" w:noHBand="0" w:noVBand="0"/>
      </w:tblPr>
      <w:tblGrid>
        <w:gridCol w:w="2574"/>
        <w:gridCol w:w="2611"/>
        <w:gridCol w:w="2747"/>
      </w:tblGrid>
      <w:tr w:rsidR="007676FE" w:rsidRPr="004B5EB9" w:rsidTr="00A0730A">
        <w:trPr>
          <w:jc w:val="center"/>
        </w:trPr>
        <w:tc>
          <w:tcPr>
            <w:tcW w:w="2574" w:type="dxa"/>
          </w:tcPr>
          <w:p w:rsidR="007676FE" w:rsidRPr="004B5EB9" w:rsidRDefault="007676FE" w:rsidP="00A0730A">
            <w:pPr>
              <w:pStyle w:val="Piedepgina"/>
              <w:spacing w:before="20" w:after="20" w:line="360" w:lineRule="auto"/>
              <w:ind w:left="284"/>
              <w:rPr>
                <w:rFonts w:cs="Arial"/>
                <w:szCs w:val="22"/>
              </w:rPr>
            </w:pPr>
          </w:p>
        </w:tc>
        <w:tc>
          <w:tcPr>
            <w:tcW w:w="2611" w:type="dxa"/>
            <w:tcBorders>
              <w:top w:val="single" w:sz="4" w:space="0" w:color="auto"/>
              <w:left w:val="single" w:sz="4" w:space="0" w:color="auto"/>
              <w:right w:val="single" w:sz="4" w:space="0" w:color="auto"/>
            </w:tcBorders>
          </w:tcPr>
          <w:p w:rsidR="007676FE" w:rsidRPr="004B5EB9" w:rsidRDefault="007676FE" w:rsidP="00A0730A">
            <w:pPr>
              <w:pStyle w:val="Piedepgina"/>
              <w:spacing w:before="20" w:after="20" w:line="360" w:lineRule="auto"/>
              <w:ind w:left="284"/>
              <w:rPr>
                <w:rFonts w:cs="Arial"/>
                <w:szCs w:val="22"/>
              </w:rPr>
            </w:pPr>
            <w:r w:rsidRPr="004B5EB9">
              <w:rPr>
                <w:rFonts w:cs="Arial"/>
                <w:szCs w:val="22"/>
              </w:rPr>
              <w:t>Mínimo</w:t>
            </w:r>
          </w:p>
        </w:tc>
        <w:tc>
          <w:tcPr>
            <w:tcW w:w="2747" w:type="dxa"/>
            <w:tcBorders>
              <w:top w:val="single" w:sz="4" w:space="0" w:color="auto"/>
              <w:left w:val="nil"/>
              <w:right w:val="single" w:sz="4" w:space="0" w:color="auto"/>
            </w:tcBorders>
          </w:tcPr>
          <w:p w:rsidR="007676FE" w:rsidRPr="004B5EB9" w:rsidRDefault="007676FE" w:rsidP="00A0730A">
            <w:pPr>
              <w:pStyle w:val="Piedepgina"/>
              <w:spacing w:before="20" w:after="20" w:line="360" w:lineRule="auto"/>
              <w:ind w:left="284"/>
              <w:rPr>
                <w:rFonts w:cs="Arial"/>
                <w:szCs w:val="22"/>
              </w:rPr>
            </w:pPr>
            <w:r w:rsidRPr="004B5EB9">
              <w:rPr>
                <w:rFonts w:cs="Arial"/>
                <w:szCs w:val="22"/>
              </w:rPr>
              <w:t>Máximo</w:t>
            </w:r>
          </w:p>
        </w:tc>
      </w:tr>
      <w:tr w:rsidR="007676FE" w:rsidRPr="004B5EB9" w:rsidTr="00A0730A">
        <w:trPr>
          <w:jc w:val="center"/>
        </w:trPr>
        <w:tc>
          <w:tcPr>
            <w:tcW w:w="2574" w:type="dxa"/>
            <w:tcBorders>
              <w:top w:val="single" w:sz="4" w:space="0" w:color="auto"/>
              <w:left w:val="single" w:sz="4" w:space="0" w:color="auto"/>
              <w:right w:val="single" w:sz="4" w:space="0" w:color="auto"/>
            </w:tcBorders>
          </w:tcPr>
          <w:p w:rsidR="007676FE" w:rsidRPr="004B5EB9" w:rsidRDefault="007676FE" w:rsidP="00A0730A">
            <w:pPr>
              <w:pStyle w:val="Piedepgina"/>
              <w:spacing w:before="20" w:after="20" w:line="360" w:lineRule="auto"/>
              <w:ind w:left="284"/>
              <w:rPr>
                <w:rFonts w:cs="Arial"/>
                <w:szCs w:val="22"/>
              </w:rPr>
            </w:pPr>
            <w:r w:rsidRPr="004B5EB9">
              <w:rPr>
                <w:rFonts w:cs="Arial"/>
                <w:szCs w:val="22"/>
              </w:rPr>
              <w:t>Cinc</w:t>
            </w:r>
          </w:p>
        </w:tc>
        <w:tc>
          <w:tcPr>
            <w:tcW w:w="2611" w:type="dxa"/>
            <w:tcBorders>
              <w:top w:val="single" w:sz="4" w:space="0" w:color="auto"/>
              <w:left w:val="nil"/>
              <w:right w:val="single" w:sz="4" w:space="0" w:color="auto"/>
            </w:tcBorders>
          </w:tcPr>
          <w:p w:rsidR="007676FE" w:rsidRPr="004B5EB9" w:rsidRDefault="007676FE" w:rsidP="00A0730A">
            <w:pPr>
              <w:pStyle w:val="Piedepgina"/>
              <w:spacing w:before="20" w:after="20" w:line="360" w:lineRule="auto"/>
              <w:ind w:left="284" w:right="722"/>
              <w:rPr>
                <w:rFonts w:cs="Arial"/>
                <w:szCs w:val="22"/>
              </w:rPr>
            </w:pPr>
            <w:r w:rsidRPr="004B5EB9">
              <w:rPr>
                <w:rFonts w:cs="Arial"/>
                <w:szCs w:val="22"/>
              </w:rPr>
              <w:t>98.0 %</w:t>
            </w:r>
          </w:p>
        </w:tc>
        <w:tc>
          <w:tcPr>
            <w:tcW w:w="2747" w:type="dxa"/>
            <w:tcBorders>
              <w:top w:val="single" w:sz="4" w:space="0" w:color="auto"/>
              <w:left w:val="nil"/>
              <w:right w:val="single" w:sz="4" w:space="0" w:color="auto"/>
            </w:tcBorders>
          </w:tcPr>
          <w:p w:rsidR="007676FE" w:rsidRPr="004B5EB9" w:rsidRDefault="007676FE" w:rsidP="00A0730A">
            <w:pPr>
              <w:pStyle w:val="Piedepgina"/>
              <w:spacing w:before="20" w:after="20" w:line="360" w:lineRule="auto"/>
              <w:ind w:left="284" w:right="776"/>
              <w:rPr>
                <w:rFonts w:cs="Arial"/>
                <w:szCs w:val="22"/>
              </w:rPr>
            </w:pPr>
            <w:r w:rsidRPr="004B5EB9">
              <w:rPr>
                <w:rFonts w:cs="Arial"/>
                <w:szCs w:val="22"/>
              </w:rPr>
              <w:t>98.5 %</w:t>
            </w:r>
          </w:p>
        </w:tc>
      </w:tr>
      <w:tr w:rsidR="007676FE" w:rsidRPr="004B5EB9" w:rsidTr="00A0730A">
        <w:trPr>
          <w:jc w:val="center"/>
        </w:trPr>
        <w:tc>
          <w:tcPr>
            <w:tcW w:w="2574" w:type="dxa"/>
            <w:tcBorders>
              <w:left w:val="single" w:sz="4" w:space="0" w:color="auto"/>
              <w:right w:val="single" w:sz="4" w:space="0" w:color="auto"/>
            </w:tcBorders>
          </w:tcPr>
          <w:p w:rsidR="007676FE" w:rsidRPr="004B5EB9" w:rsidRDefault="007676FE" w:rsidP="00A0730A">
            <w:pPr>
              <w:pStyle w:val="Piedepgina"/>
              <w:spacing w:before="20" w:after="20" w:line="360" w:lineRule="auto"/>
              <w:ind w:left="284"/>
              <w:rPr>
                <w:rFonts w:cs="Arial"/>
                <w:szCs w:val="22"/>
              </w:rPr>
            </w:pPr>
            <w:r w:rsidRPr="004B5EB9">
              <w:rPr>
                <w:rFonts w:cs="Arial"/>
                <w:szCs w:val="22"/>
              </w:rPr>
              <w:t>Plomo</w:t>
            </w:r>
          </w:p>
        </w:tc>
        <w:tc>
          <w:tcPr>
            <w:tcW w:w="2611" w:type="dxa"/>
            <w:tcBorders>
              <w:left w:val="nil"/>
              <w:right w:val="single" w:sz="4" w:space="0" w:color="auto"/>
            </w:tcBorders>
          </w:tcPr>
          <w:p w:rsidR="007676FE" w:rsidRPr="004B5EB9" w:rsidRDefault="007676FE" w:rsidP="00A0730A">
            <w:pPr>
              <w:pStyle w:val="Piedepgina"/>
              <w:spacing w:before="20" w:after="20" w:line="360" w:lineRule="auto"/>
              <w:ind w:left="284" w:right="722"/>
              <w:rPr>
                <w:rFonts w:cs="Arial"/>
                <w:szCs w:val="22"/>
              </w:rPr>
            </w:pPr>
            <w:r w:rsidRPr="004B5EB9">
              <w:rPr>
                <w:rFonts w:cs="Arial"/>
                <w:szCs w:val="22"/>
              </w:rPr>
              <w:t>1.2 %</w:t>
            </w:r>
          </w:p>
        </w:tc>
        <w:tc>
          <w:tcPr>
            <w:tcW w:w="2747" w:type="dxa"/>
            <w:tcBorders>
              <w:left w:val="nil"/>
              <w:right w:val="single" w:sz="4" w:space="0" w:color="auto"/>
            </w:tcBorders>
          </w:tcPr>
          <w:p w:rsidR="007676FE" w:rsidRPr="004B5EB9" w:rsidRDefault="007676FE" w:rsidP="00A0730A">
            <w:pPr>
              <w:pStyle w:val="Piedepgina"/>
              <w:spacing w:before="20" w:after="20" w:line="360" w:lineRule="auto"/>
              <w:ind w:left="284" w:right="776"/>
              <w:rPr>
                <w:rFonts w:cs="Arial"/>
                <w:szCs w:val="22"/>
              </w:rPr>
            </w:pPr>
            <w:r w:rsidRPr="004B5EB9">
              <w:rPr>
                <w:rFonts w:cs="Arial"/>
                <w:szCs w:val="22"/>
              </w:rPr>
              <w:t>1.6 %</w:t>
            </w:r>
          </w:p>
        </w:tc>
      </w:tr>
      <w:tr w:rsidR="007676FE" w:rsidRPr="004B5EB9" w:rsidTr="00A0730A">
        <w:trPr>
          <w:jc w:val="center"/>
        </w:trPr>
        <w:tc>
          <w:tcPr>
            <w:tcW w:w="2574" w:type="dxa"/>
            <w:tcBorders>
              <w:left w:val="single" w:sz="4" w:space="0" w:color="auto"/>
              <w:right w:val="single" w:sz="4" w:space="0" w:color="auto"/>
            </w:tcBorders>
          </w:tcPr>
          <w:p w:rsidR="007676FE" w:rsidRPr="004B5EB9" w:rsidRDefault="007676FE" w:rsidP="00A0730A">
            <w:pPr>
              <w:pStyle w:val="Piedepgina"/>
              <w:spacing w:before="20" w:after="20" w:line="360" w:lineRule="auto"/>
              <w:ind w:left="284"/>
              <w:rPr>
                <w:rFonts w:cs="Arial"/>
                <w:szCs w:val="22"/>
              </w:rPr>
            </w:pPr>
            <w:r w:rsidRPr="004B5EB9">
              <w:rPr>
                <w:rFonts w:cs="Arial"/>
                <w:szCs w:val="22"/>
              </w:rPr>
              <w:t>Hierro</w:t>
            </w:r>
          </w:p>
        </w:tc>
        <w:tc>
          <w:tcPr>
            <w:tcW w:w="2611" w:type="dxa"/>
            <w:tcBorders>
              <w:left w:val="nil"/>
              <w:right w:val="single" w:sz="4" w:space="0" w:color="auto"/>
            </w:tcBorders>
          </w:tcPr>
          <w:p w:rsidR="007676FE" w:rsidRPr="004B5EB9" w:rsidRDefault="007676FE" w:rsidP="00A0730A">
            <w:pPr>
              <w:pStyle w:val="Piedepgina"/>
              <w:spacing w:before="20" w:after="20" w:line="360" w:lineRule="auto"/>
              <w:ind w:left="284" w:right="722"/>
              <w:rPr>
                <w:rFonts w:cs="Arial"/>
                <w:szCs w:val="22"/>
              </w:rPr>
            </w:pPr>
            <w:r w:rsidRPr="004B5EB9">
              <w:rPr>
                <w:rFonts w:cs="Arial"/>
                <w:szCs w:val="22"/>
              </w:rPr>
              <w:t>0.02 %</w:t>
            </w:r>
          </w:p>
        </w:tc>
        <w:tc>
          <w:tcPr>
            <w:tcW w:w="2747" w:type="dxa"/>
            <w:tcBorders>
              <w:left w:val="nil"/>
              <w:right w:val="single" w:sz="4" w:space="0" w:color="auto"/>
            </w:tcBorders>
          </w:tcPr>
          <w:p w:rsidR="007676FE" w:rsidRPr="004B5EB9" w:rsidRDefault="007676FE" w:rsidP="00A0730A">
            <w:pPr>
              <w:pStyle w:val="Piedepgina"/>
              <w:spacing w:before="20" w:after="20" w:line="360" w:lineRule="auto"/>
              <w:ind w:left="284" w:right="776"/>
              <w:rPr>
                <w:rFonts w:cs="Arial"/>
                <w:szCs w:val="22"/>
              </w:rPr>
            </w:pPr>
            <w:r w:rsidRPr="004B5EB9">
              <w:rPr>
                <w:rFonts w:cs="Arial"/>
                <w:szCs w:val="22"/>
              </w:rPr>
              <w:t>0.05 %</w:t>
            </w:r>
          </w:p>
        </w:tc>
      </w:tr>
      <w:tr w:rsidR="007676FE" w:rsidRPr="004B5EB9" w:rsidTr="00A0730A">
        <w:trPr>
          <w:jc w:val="center"/>
        </w:trPr>
        <w:tc>
          <w:tcPr>
            <w:tcW w:w="2574" w:type="dxa"/>
            <w:tcBorders>
              <w:left w:val="single" w:sz="4" w:space="0" w:color="auto"/>
              <w:bottom w:val="single" w:sz="4" w:space="0" w:color="auto"/>
              <w:right w:val="single" w:sz="4" w:space="0" w:color="auto"/>
            </w:tcBorders>
          </w:tcPr>
          <w:p w:rsidR="007676FE" w:rsidRPr="004B5EB9" w:rsidRDefault="007676FE" w:rsidP="00A0730A">
            <w:pPr>
              <w:pStyle w:val="Piedepgina"/>
              <w:spacing w:before="20" w:after="20" w:line="360" w:lineRule="auto"/>
              <w:ind w:left="284"/>
              <w:rPr>
                <w:rFonts w:cs="Arial"/>
                <w:szCs w:val="22"/>
              </w:rPr>
            </w:pPr>
            <w:r w:rsidRPr="004B5EB9">
              <w:rPr>
                <w:rFonts w:cs="Arial"/>
                <w:szCs w:val="22"/>
              </w:rPr>
              <w:t>Cadmio</w:t>
            </w:r>
          </w:p>
        </w:tc>
        <w:tc>
          <w:tcPr>
            <w:tcW w:w="2611" w:type="dxa"/>
            <w:tcBorders>
              <w:left w:val="nil"/>
              <w:bottom w:val="single" w:sz="4" w:space="0" w:color="auto"/>
              <w:right w:val="single" w:sz="4" w:space="0" w:color="auto"/>
            </w:tcBorders>
          </w:tcPr>
          <w:p w:rsidR="007676FE" w:rsidRPr="004B5EB9" w:rsidRDefault="007676FE" w:rsidP="00A0730A">
            <w:pPr>
              <w:pStyle w:val="Piedepgina"/>
              <w:spacing w:before="20" w:after="20" w:line="360" w:lineRule="auto"/>
              <w:ind w:left="284" w:right="722"/>
              <w:rPr>
                <w:rFonts w:cs="Arial"/>
                <w:szCs w:val="22"/>
              </w:rPr>
            </w:pPr>
            <w:r w:rsidRPr="004B5EB9">
              <w:rPr>
                <w:rFonts w:cs="Arial"/>
                <w:szCs w:val="22"/>
              </w:rPr>
              <w:t>0.20 %</w:t>
            </w:r>
          </w:p>
        </w:tc>
        <w:tc>
          <w:tcPr>
            <w:tcW w:w="2747" w:type="dxa"/>
            <w:tcBorders>
              <w:left w:val="nil"/>
              <w:bottom w:val="single" w:sz="4" w:space="0" w:color="auto"/>
              <w:right w:val="single" w:sz="4" w:space="0" w:color="auto"/>
            </w:tcBorders>
          </w:tcPr>
          <w:p w:rsidR="007676FE" w:rsidRPr="004B5EB9" w:rsidRDefault="007676FE" w:rsidP="00A0730A">
            <w:pPr>
              <w:pStyle w:val="Piedepgina"/>
              <w:spacing w:before="20" w:after="20" w:line="360" w:lineRule="auto"/>
              <w:ind w:left="284" w:right="776"/>
              <w:rPr>
                <w:rFonts w:cs="Arial"/>
                <w:szCs w:val="22"/>
              </w:rPr>
            </w:pPr>
            <w:r w:rsidRPr="004B5EB9">
              <w:rPr>
                <w:rFonts w:cs="Arial"/>
                <w:szCs w:val="22"/>
              </w:rPr>
              <w:t>0.50 %</w:t>
            </w:r>
          </w:p>
        </w:tc>
      </w:tr>
    </w:tbl>
    <w:p w:rsidR="007676FE" w:rsidRPr="004B5EB9" w:rsidRDefault="007676FE" w:rsidP="004B5EB9">
      <w:pPr>
        <w:spacing w:before="120"/>
        <w:jc w:val="both"/>
        <w:rPr>
          <w:rFonts w:cs="Arial"/>
          <w:sz w:val="22"/>
          <w:szCs w:val="22"/>
          <w:lang w:val="es-AR"/>
        </w:rPr>
      </w:pPr>
      <w:r w:rsidRPr="004B5EB9">
        <w:rPr>
          <w:rFonts w:cs="Arial"/>
          <w:sz w:val="22"/>
          <w:szCs w:val="22"/>
          <w:lang w:val="es-AR"/>
        </w:rPr>
        <w:t>Dentro del tenor de impurezas admitido, no deberá haber elementos susceptibles de alterar la condición específica de preservar el material.</w:t>
      </w:r>
    </w:p>
    <w:p w:rsidR="007676FE" w:rsidRPr="004B5EB9" w:rsidRDefault="007676FE" w:rsidP="004B5EB9">
      <w:pPr>
        <w:spacing w:line="480" w:lineRule="auto"/>
        <w:jc w:val="both"/>
        <w:rPr>
          <w:rFonts w:cs="Arial"/>
          <w:sz w:val="22"/>
          <w:szCs w:val="22"/>
          <w:lang w:val="es-AR"/>
        </w:rPr>
      </w:pPr>
    </w:p>
    <w:p w:rsidR="007676FE" w:rsidRPr="004B5EB9" w:rsidRDefault="007676FE" w:rsidP="00444A5A">
      <w:pPr>
        <w:pStyle w:val="Ttulo2"/>
        <w:spacing w:before="0" w:after="120"/>
        <w:ind w:left="567" w:hanging="567"/>
        <w:rPr>
          <w:rFonts w:cs="Arial"/>
          <w:sz w:val="22"/>
          <w:szCs w:val="22"/>
          <w:lang w:val="es-AR"/>
        </w:rPr>
      </w:pPr>
      <w:bookmarkStart w:id="6" w:name="_Toc532851860"/>
      <w:r w:rsidRPr="004B5EB9">
        <w:rPr>
          <w:rFonts w:cs="Arial"/>
          <w:sz w:val="22"/>
          <w:szCs w:val="22"/>
          <w:lang w:val="es-AR"/>
        </w:rPr>
        <w:t>5. TECNOLOGÍA</w:t>
      </w:r>
      <w:bookmarkEnd w:id="6"/>
    </w:p>
    <w:p w:rsidR="007676FE" w:rsidRPr="004B5EB9" w:rsidRDefault="007676FE" w:rsidP="004B5EB9">
      <w:pPr>
        <w:pStyle w:val="Textoindependiente"/>
        <w:rPr>
          <w:rFonts w:cs="Arial"/>
          <w:sz w:val="22"/>
          <w:szCs w:val="22"/>
          <w:lang w:val="es-AR"/>
        </w:rPr>
      </w:pPr>
      <w:r w:rsidRPr="004B5EB9">
        <w:rPr>
          <w:rFonts w:cs="Arial"/>
          <w:sz w:val="22"/>
          <w:szCs w:val="22"/>
          <w:lang w:val="es-AR"/>
        </w:rPr>
        <w:t>No está permitido el mecanizado, soldado, limado, repasado, etc. de las piezas una vez que hayan sido cincadas. Solo las roscas de tuercas podrán ser repasadas en el caso de que éstas presenten dificultades de ser colocadas a mano.</w:t>
      </w:r>
    </w:p>
    <w:p w:rsidR="007676FE" w:rsidRPr="004B5EB9" w:rsidRDefault="007676FE" w:rsidP="004B5EB9">
      <w:pPr>
        <w:spacing w:before="120"/>
        <w:jc w:val="both"/>
        <w:rPr>
          <w:rFonts w:cs="Arial"/>
          <w:sz w:val="22"/>
          <w:szCs w:val="22"/>
          <w:lang w:val="es-AR"/>
        </w:rPr>
      </w:pPr>
      <w:r w:rsidRPr="004B5EB9">
        <w:rPr>
          <w:rFonts w:cs="Arial"/>
          <w:sz w:val="22"/>
          <w:szCs w:val="22"/>
          <w:lang w:val="es-AR"/>
        </w:rPr>
        <w:t>Para evitar que las piezas cincadas presenten falta de adherencia y zonas sin revestimiento adecuado, antes de proceder al cincado deberá efectuarse una buena preparación de las superficies a tratar.</w:t>
      </w:r>
    </w:p>
    <w:p w:rsidR="007676FE" w:rsidRPr="004B5EB9" w:rsidRDefault="007676FE" w:rsidP="004B5EB9">
      <w:pPr>
        <w:spacing w:before="120"/>
        <w:jc w:val="both"/>
        <w:rPr>
          <w:rFonts w:cs="Arial"/>
          <w:sz w:val="22"/>
          <w:szCs w:val="22"/>
          <w:lang w:val="es-AR"/>
        </w:rPr>
      </w:pPr>
      <w:r w:rsidRPr="004B5EB9">
        <w:rPr>
          <w:rFonts w:cs="Arial"/>
          <w:sz w:val="22"/>
          <w:szCs w:val="22"/>
          <w:lang w:val="es-AR"/>
        </w:rPr>
        <w:t>Para ello deberán considerarse como parte del proceso de cincado los siguientes tratamientos:</w:t>
      </w:r>
    </w:p>
    <w:p w:rsidR="007676FE" w:rsidRPr="004B5EB9" w:rsidRDefault="007676FE" w:rsidP="00444A5A">
      <w:pPr>
        <w:spacing w:after="120"/>
        <w:jc w:val="both"/>
        <w:rPr>
          <w:rFonts w:cs="Arial"/>
          <w:sz w:val="22"/>
          <w:szCs w:val="22"/>
          <w:lang w:val="es-AR"/>
        </w:rPr>
      </w:pPr>
      <w:r w:rsidRPr="004B5EB9">
        <w:rPr>
          <w:rFonts w:cs="Arial"/>
          <w:sz w:val="22"/>
          <w:szCs w:val="22"/>
          <w:lang w:val="es-AR"/>
        </w:rPr>
        <w:t>a)</w:t>
      </w:r>
      <w:r w:rsidRPr="004B5EB9">
        <w:rPr>
          <w:rFonts w:cs="Arial"/>
          <w:sz w:val="22"/>
          <w:szCs w:val="22"/>
          <w:lang w:val="es-AR"/>
        </w:rPr>
        <w:tab/>
        <w:t>Tratamientos previos al cincado:</w:t>
      </w:r>
    </w:p>
    <w:p w:rsidR="007676FE" w:rsidRPr="004B5EB9" w:rsidRDefault="007676FE" w:rsidP="007676FE">
      <w:pPr>
        <w:numPr>
          <w:ilvl w:val="0"/>
          <w:numId w:val="30"/>
        </w:numPr>
        <w:jc w:val="both"/>
        <w:rPr>
          <w:rFonts w:cs="Arial"/>
          <w:sz w:val="22"/>
          <w:szCs w:val="22"/>
        </w:rPr>
      </w:pPr>
      <w:proofErr w:type="spellStart"/>
      <w:r w:rsidRPr="004B5EB9">
        <w:rPr>
          <w:rFonts w:cs="Arial"/>
          <w:sz w:val="22"/>
          <w:szCs w:val="22"/>
        </w:rPr>
        <w:t>Desengrasado</w:t>
      </w:r>
      <w:proofErr w:type="spellEnd"/>
      <w:r w:rsidRPr="004B5EB9">
        <w:rPr>
          <w:rFonts w:cs="Arial"/>
          <w:sz w:val="22"/>
          <w:szCs w:val="22"/>
        </w:rPr>
        <w:t>.</w:t>
      </w:r>
    </w:p>
    <w:p w:rsidR="007676FE" w:rsidRPr="004B5EB9" w:rsidRDefault="007676FE" w:rsidP="007676FE">
      <w:pPr>
        <w:numPr>
          <w:ilvl w:val="0"/>
          <w:numId w:val="30"/>
        </w:numPr>
        <w:jc w:val="both"/>
        <w:rPr>
          <w:rFonts w:cs="Arial"/>
          <w:sz w:val="22"/>
          <w:szCs w:val="22"/>
          <w:lang w:val="es-AR"/>
        </w:rPr>
      </w:pPr>
      <w:r w:rsidRPr="004B5EB9">
        <w:rPr>
          <w:rFonts w:cs="Arial"/>
          <w:sz w:val="22"/>
          <w:szCs w:val="22"/>
          <w:lang w:val="es-AR"/>
        </w:rPr>
        <w:t>Granallado (en particular sobre piezas de fundición).</w:t>
      </w:r>
    </w:p>
    <w:p w:rsidR="007676FE" w:rsidRPr="004B5EB9" w:rsidRDefault="007676FE" w:rsidP="007676FE">
      <w:pPr>
        <w:numPr>
          <w:ilvl w:val="0"/>
          <w:numId w:val="30"/>
        </w:numPr>
        <w:jc w:val="both"/>
        <w:rPr>
          <w:rFonts w:cs="Arial"/>
          <w:sz w:val="22"/>
          <w:szCs w:val="22"/>
        </w:rPr>
      </w:pPr>
      <w:proofErr w:type="spellStart"/>
      <w:r w:rsidRPr="004B5EB9">
        <w:rPr>
          <w:rFonts w:cs="Arial"/>
          <w:sz w:val="22"/>
          <w:szCs w:val="22"/>
        </w:rPr>
        <w:t>Decapado</w:t>
      </w:r>
      <w:proofErr w:type="spellEnd"/>
      <w:r w:rsidRPr="004B5EB9">
        <w:rPr>
          <w:rFonts w:cs="Arial"/>
          <w:sz w:val="22"/>
          <w:szCs w:val="22"/>
        </w:rPr>
        <w:t>.</w:t>
      </w:r>
    </w:p>
    <w:p w:rsidR="007676FE" w:rsidRPr="004B5EB9" w:rsidRDefault="007676FE" w:rsidP="007676FE">
      <w:pPr>
        <w:numPr>
          <w:ilvl w:val="0"/>
          <w:numId w:val="30"/>
        </w:numPr>
        <w:jc w:val="both"/>
        <w:rPr>
          <w:rFonts w:cs="Arial"/>
          <w:sz w:val="22"/>
          <w:szCs w:val="22"/>
        </w:rPr>
      </w:pPr>
      <w:proofErr w:type="spellStart"/>
      <w:r w:rsidRPr="004B5EB9">
        <w:rPr>
          <w:rFonts w:cs="Arial"/>
          <w:sz w:val="22"/>
          <w:szCs w:val="22"/>
        </w:rPr>
        <w:t>Fluxado</w:t>
      </w:r>
      <w:proofErr w:type="spellEnd"/>
      <w:r w:rsidRPr="004B5EB9">
        <w:rPr>
          <w:rFonts w:cs="Arial"/>
          <w:sz w:val="22"/>
          <w:szCs w:val="22"/>
        </w:rPr>
        <w:t>.</w:t>
      </w:r>
    </w:p>
    <w:p w:rsidR="007676FE" w:rsidRPr="004B5EB9" w:rsidRDefault="007676FE" w:rsidP="007676FE">
      <w:pPr>
        <w:pStyle w:val="TxBrp0"/>
        <w:tabs>
          <w:tab w:val="clear" w:pos="204"/>
        </w:tabs>
        <w:spacing w:line="240" w:lineRule="auto"/>
        <w:rPr>
          <w:rFonts w:cs="Arial"/>
          <w:sz w:val="22"/>
          <w:szCs w:val="22"/>
        </w:rPr>
      </w:pPr>
    </w:p>
    <w:p w:rsidR="007676FE" w:rsidRPr="004B5EB9" w:rsidRDefault="007676FE" w:rsidP="007676FE">
      <w:pPr>
        <w:ind w:left="709"/>
        <w:jc w:val="both"/>
        <w:rPr>
          <w:rFonts w:cs="Arial"/>
          <w:sz w:val="22"/>
          <w:szCs w:val="22"/>
          <w:lang w:val="es-AR"/>
        </w:rPr>
      </w:pPr>
      <w:r w:rsidRPr="004B5EB9">
        <w:rPr>
          <w:rFonts w:cs="Arial"/>
          <w:sz w:val="22"/>
          <w:szCs w:val="22"/>
          <w:lang w:val="es-AR"/>
        </w:rPr>
        <w:t>De esta manera se asegurará que las piezas a sumergirse en el baño de cinc estarán perfectamente limpias y sin vestigios de contaminantes.</w:t>
      </w:r>
    </w:p>
    <w:p w:rsidR="007676FE" w:rsidRPr="004B5EB9" w:rsidRDefault="007676FE" w:rsidP="007676FE">
      <w:pPr>
        <w:jc w:val="both"/>
        <w:rPr>
          <w:rFonts w:cs="Arial"/>
          <w:sz w:val="22"/>
          <w:szCs w:val="22"/>
          <w:lang w:val="es-AR"/>
        </w:rPr>
      </w:pPr>
    </w:p>
    <w:p w:rsidR="007676FE" w:rsidRPr="004B5EB9" w:rsidRDefault="007676FE" w:rsidP="00444A5A">
      <w:pPr>
        <w:spacing w:after="120"/>
        <w:ind w:left="709" w:hanging="709"/>
        <w:jc w:val="both"/>
        <w:rPr>
          <w:rFonts w:cs="Arial"/>
          <w:sz w:val="22"/>
          <w:szCs w:val="22"/>
          <w:lang w:val="es-AR"/>
        </w:rPr>
      </w:pPr>
      <w:r w:rsidRPr="004B5EB9">
        <w:rPr>
          <w:rFonts w:cs="Arial"/>
          <w:sz w:val="22"/>
          <w:szCs w:val="22"/>
          <w:lang w:val="es-AR"/>
        </w:rPr>
        <w:t>b)</w:t>
      </w:r>
      <w:r w:rsidRPr="004B5EB9">
        <w:rPr>
          <w:rFonts w:cs="Arial"/>
          <w:sz w:val="22"/>
          <w:szCs w:val="22"/>
          <w:lang w:val="es-AR"/>
        </w:rPr>
        <w:tab/>
        <w:t xml:space="preserve">Tratamientos posteriores, como el enfriado y el </w:t>
      </w:r>
      <w:proofErr w:type="spellStart"/>
      <w:r w:rsidRPr="004B5EB9">
        <w:rPr>
          <w:rFonts w:cs="Arial"/>
          <w:sz w:val="22"/>
          <w:szCs w:val="22"/>
          <w:lang w:val="es-AR"/>
        </w:rPr>
        <w:t>pasivado</w:t>
      </w:r>
      <w:proofErr w:type="spellEnd"/>
      <w:r w:rsidRPr="004B5EB9">
        <w:rPr>
          <w:rFonts w:cs="Arial"/>
          <w:sz w:val="22"/>
          <w:szCs w:val="22"/>
          <w:lang w:val="es-AR"/>
        </w:rPr>
        <w:t xml:space="preserve"> o </w:t>
      </w:r>
      <w:proofErr w:type="spellStart"/>
      <w:r w:rsidRPr="004B5EB9">
        <w:rPr>
          <w:rFonts w:cs="Arial"/>
          <w:sz w:val="22"/>
          <w:szCs w:val="22"/>
          <w:lang w:val="es-AR"/>
        </w:rPr>
        <w:t>cromatización</w:t>
      </w:r>
      <w:proofErr w:type="spellEnd"/>
      <w:r w:rsidRPr="004B5EB9">
        <w:rPr>
          <w:rFonts w:cs="Arial"/>
          <w:sz w:val="22"/>
          <w:szCs w:val="22"/>
          <w:lang w:val="es-AR"/>
        </w:rPr>
        <w:t xml:space="preserve"> superficial.</w:t>
      </w:r>
    </w:p>
    <w:p w:rsidR="007676FE" w:rsidRPr="004B5EB9" w:rsidRDefault="007676FE" w:rsidP="00444A5A">
      <w:pPr>
        <w:spacing w:after="120"/>
        <w:jc w:val="both"/>
        <w:rPr>
          <w:rFonts w:cs="Arial"/>
          <w:sz w:val="22"/>
          <w:szCs w:val="22"/>
          <w:lang w:val="es-AR"/>
        </w:rPr>
      </w:pPr>
      <w:r w:rsidRPr="004B5EB9">
        <w:rPr>
          <w:rFonts w:cs="Arial"/>
          <w:sz w:val="22"/>
          <w:szCs w:val="22"/>
          <w:lang w:val="es-AR"/>
        </w:rPr>
        <w:lastRenderedPageBreak/>
        <w:t>Para obtener un revestimiento adherente y continuo, deberán cuidarse los siguientes aspectos del proceso de cincado:</w:t>
      </w:r>
    </w:p>
    <w:p w:rsidR="007676FE" w:rsidRPr="000500BA" w:rsidRDefault="007676FE" w:rsidP="000500BA">
      <w:pPr>
        <w:numPr>
          <w:ilvl w:val="0"/>
          <w:numId w:val="30"/>
        </w:numPr>
        <w:tabs>
          <w:tab w:val="clear" w:pos="360"/>
        </w:tabs>
        <w:ind w:left="1134" w:hanging="425"/>
        <w:jc w:val="both"/>
        <w:rPr>
          <w:rFonts w:cs="Arial"/>
          <w:sz w:val="22"/>
          <w:szCs w:val="22"/>
          <w:lang w:val="es-ES"/>
        </w:rPr>
      </w:pPr>
      <w:r w:rsidRPr="000500BA">
        <w:rPr>
          <w:rFonts w:cs="Arial"/>
          <w:sz w:val="22"/>
          <w:szCs w:val="22"/>
          <w:lang w:val="es-ES"/>
        </w:rPr>
        <w:t>Calidad de cinc empleado.</w:t>
      </w:r>
    </w:p>
    <w:p w:rsidR="007676FE" w:rsidRPr="000500BA" w:rsidRDefault="007676FE" w:rsidP="000500BA">
      <w:pPr>
        <w:numPr>
          <w:ilvl w:val="0"/>
          <w:numId w:val="30"/>
        </w:numPr>
        <w:tabs>
          <w:tab w:val="clear" w:pos="360"/>
        </w:tabs>
        <w:ind w:left="1134" w:hanging="425"/>
        <w:jc w:val="both"/>
        <w:rPr>
          <w:rFonts w:cs="Arial"/>
          <w:sz w:val="22"/>
          <w:szCs w:val="22"/>
          <w:lang w:val="es-ES"/>
        </w:rPr>
      </w:pPr>
      <w:r w:rsidRPr="000500BA">
        <w:rPr>
          <w:rFonts w:cs="Arial"/>
          <w:sz w:val="22"/>
          <w:szCs w:val="22"/>
          <w:lang w:val="es-ES"/>
        </w:rPr>
        <w:t>Temperatura del baño.</w:t>
      </w:r>
    </w:p>
    <w:p w:rsidR="007676FE" w:rsidRPr="000500BA" w:rsidRDefault="007676FE" w:rsidP="000500BA">
      <w:pPr>
        <w:numPr>
          <w:ilvl w:val="0"/>
          <w:numId w:val="30"/>
        </w:numPr>
        <w:tabs>
          <w:tab w:val="clear" w:pos="360"/>
        </w:tabs>
        <w:ind w:left="1134" w:hanging="425"/>
        <w:jc w:val="both"/>
        <w:rPr>
          <w:rFonts w:cs="Arial"/>
          <w:sz w:val="22"/>
          <w:szCs w:val="22"/>
          <w:lang w:val="es-ES"/>
        </w:rPr>
      </w:pPr>
      <w:r w:rsidRPr="000500BA">
        <w:rPr>
          <w:rFonts w:cs="Arial"/>
          <w:sz w:val="22"/>
          <w:szCs w:val="22"/>
          <w:lang w:val="es-ES"/>
        </w:rPr>
        <w:t>Tiempos de inmersión.</w:t>
      </w:r>
    </w:p>
    <w:p w:rsidR="007676FE" w:rsidRPr="004B5EB9" w:rsidRDefault="007676FE" w:rsidP="000500BA">
      <w:pPr>
        <w:numPr>
          <w:ilvl w:val="0"/>
          <w:numId w:val="30"/>
        </w:numPr>
        <w:tabs>
          <w:tab w:val="clear" w:pos="360"/>
        </w:tabs>
        <w:ind w:left="1134" w:hanging="425"/>
        <w:jc w:val="both"/>
        <w:rPr>
          <w:rFonts w:cs="Arial"/>
          <w:sz w:val="22"/>
          <w:szCs w:val="22"/>
          <w:lang w:val="es-AR"/>
        </w:rPr>
      </w:pPr>
      <w:r w:rsidRPr="004B5EB9">
        <w:rPr>
          <w:rFonts w:cs="Arial"/>
          <w:sz w:val="22"/>
          <w:szCs w:val="22"/>
          <w:lang w:val="es-AR"/>
        </w:rPr>
        <w:t>Velocidades de inmersión y extracción.</w:t>
      </w:r>
    </w:p>
    <w:p w:rsidR="007676FE" w:rsidRPr="004B5EB9" w:rsidRDefault="007676FE" w:rsidP="004B5EB9">
      <w:pPr>
        <w:spacing w:line="480" w:lineRule="auto"/>
        <w:jc w:val="both"/>
        <w:rPr>
          <w:rFonts w:cs="Arial"/>
          <w:sz w:val="22"/>
          <w:szCs w:val="22"/>
          <w:lang w:val="es-AR"/>
        </w:rPr>
      </w:pPr>
    </w:p>
    <w:p w:rsidR="007676FE" w:rsidRPr="004B5EB9" w:rsidRDefault="007676FE" w:rsidP="004B5EB9">
      <w:pPr>
        <w:pStyle w:val="Ttulo2"/>
        <w:spacing w:before="0"/>
        <w:ind w:left="567" w:hanging="567"/>
        <w:rPr>
          <w:rFonts w:cs="Arial"/>
          <w:sz w:val="22"/>
          <w:szCs w:val="22"/>
          <w:lang w:val="es-AR"/>
        </w:rPr>
      </w:pPr>
      <w:bookmarkStart w:id="7" w:name="_Toc532851861"/>
      <w:r w:rsidRPr="004B5EB9">
        <w:rPr>
          <w:rFonts w:cs="Arial"/>
          <w:sz w:val="22"/>
          <w:szCs w:val="22"/>
          <w:lang w:val="es-AR"/>
        </w:rPr>
        <w:t>6. CARACTERISTICAS REQUERIDAS DE LA CAPA DE CINC</w:t>
      </w:r>
      <w:bookmarkEnd w:id="7"/>
    </w:p>
    <w:p w:rsidR="007676FE" w:rsidRPr="004B5EB9" w:rsidRDefault="007676FE" w:rsidP="007676FE">
      <w:pPr>
        <w:pStyle w:val="Textoindependiente"/>
        <w:rPr>
          <w:rFonts w:cs="Arial"/>
          <w:b w:val="0"/>
          <w:sz w:val="22"/>
          <w:szCs w:val="22"/>
          <w:lang w:val="es-AR"/>
        </w:rPr>
      </w:pPr>
      <w:r w:rsidRPr="004B5EB9">
        <w:rPr>
          <w:rFonts w:cs="Arial"/>
          <w:b w:val="0"/>
          <w:sz w:val="22"/>
          <w:szCs w:val="22"/>
          <w:lang w:val="es-AR"/>
        </w:rPr>
        <w:t>La capa de recubrimiento de cinc deberá cumplir con las siguientes condiciones:</w:t>
      </w:r>
    </w:p>
    <w:p w:rsidR="007676FE" w:rsidRPr="004B5EB9" w:rsidRDefault="007676FE" w:rsidP="004B5EB9">
      <w:pPr>
        <w:pStyle w:val="TxBrt1"/>
        <w:widowControl/>
        <w:spacing w:line="360" w:lineRule="auto"/>
        <w:jc w:val="both"/>
        <w:rPr>
          <w:rFonts w:ascii="Arial" w:hAnsi="Arial" w:cs="Arial"/>
          <w:snapToGrid/>
          <w:sz w:val="22"/>
          <w:szCs w:val="22"/>
          <w:lang w:val="es-ES_tradnl"/>
        </w:rPr>
      </w:pPr>
    </w:p>
    <w:p w:rsidR="007676FE" w:rsidRPr="004B5EB9" w:rsidRDefault="007676FE" w:rsidP="00444A5A">
      <w:pPr>
        <w:pStyle w:val="Ttulo3"/>
        <w:spacing w:after="120"/>
        <w:ind w:left="0"/>
        <w:rPr>
          <w:rFonts w:ascii="Arial" w:hAnsi="Arial" w:cs="Arial"/>
          <w:sz w:val="22"/>
          <w:szCs w:val="22"/>
          <w:lang w:val="es-AR"/>
        </w:rPr>
      </w:pPr>
      <w:bookmarkStart w:id="8" w:name="_Toc532851862"/>
      <w:r w:rsidRPr="004B5EB9">
        <w:rPr>
          <w:rFonts w:ascii="Arial" w:hAnsi="Arial" w:cs="Arial"/>
          <w:sz w:val="22"/>
          <w:szCs w:val="22"/>
          <w:lang w:val="es-AR"/>
        </w:rPr>
        <w:t>6.1 Uniformidad de Recubrimiento</w:t>
      </w:r>
      <w:bookmarkEnd w:id="8"/>
      <w:r w:rsidRPr="004B5EB9">
        <w:rPr>
          <w:rFonts w:ascii="Arial" w:hAnsi="Arial" w:cs="Arial"/>
          <w:sz w:val="22"/>
          <w:szCs w:val="22"/>
          <w:lang w:val="es-AR"/>
        </w:rPr>
        <w:t xml:space="preserve"> </w:t>
      </w:r>
    </w:p>
    <w:p w:rsidR="007676FE" w:rsidRPr="004B5EB9" w:rsidRDefault="007676FE" w:rsidP="00444A5A">
      <w:pPr>
        <w:spacing w:after="120"/>
        <w:jc w:val="both"/>
        <w:rPr>
          <w:rFonts w:cs="Arial"/>
          <w:sz w:val="22"/>
          <w:szCs w:val="22"/>
          <w:lang w:val="es-AR"/>
        </w:rPr>
      </w:pPr>
      <w:r w:rsidRPr="004B5EB9">
        <w:rPr>
          <w:rFonts w:cs="Arial"/>
          <w:sz w:val="22"/>
          <w:szCs w:val="22"/>
          <w:lang w:val="es-AR"/>
        </w:rPr>
        <w:t xml:space="preserve">Las piezas deberán soportar las siguientes cantidades de inmersiones de un minuto de duración cada una, en una solución de sulfato de cobre (Ensayo de </w:t>
      </w:r>
      <w:proofErr w:type="spellStart"/>
      <w:r w:rsidRPr="004B5EB9">
        <w:rPr>
          <w:rFonts w:cs="Arial"/>
          <w:sz w:val="22"/>
          <w:szCs w:val="22"/>
          <w:lang w:val="es-AR"/>
        </w:rPr>
        <w:t>Preece</w:t>
      </w:r>
      <w:proofErr w:type="spellEnd"/>
      <w:r w:rsidRPr="004B5EB9">
        <w:rPr>
          <w:rFonts w:cs="Arial"/>
          <w:sz w:val="22"/>
          <w:szCs w:val="22"/>
          <w:lang w:val="es-AR"/>
        </w:rPr>
        <w:t>), antes de presentarse un depósito adherente de cobre:</w:t>
      </w:r>
    </w:p>
    <w:p w:rsidR="007676FE" w:rsidRPr="004B5EB9" w:rsidRDefault="007676FE" w:rsidP="007676FE">
      <w:pPr>
        <w:ind w:left="709" w:hanging="709"/>
        <w:jc w:val="both"/>
        <w:rPr>
          <w:rFonts w:cs="Arial"/>
          <w:sz w:val="22"/>
          <w:szCs w:val="22"/>
          <w:lang w:val="es-AR"/>
        </w:rPr>
      </w:pPr>
      <w:r w:rsidRPr="004B5EB9">
        <w:rPr>
          <w:rFonts w:cs="Arial"/>
          <w:sz w:val="22"/>
          <w:szCs w:val="22"/>
          <w:lang w:val="es-AR"/>
        </w:rPr>
        <w:t>a)</w:t>
      </w:r>
      <w:r w:rsidRPr="004B5EB9">
        <w:rPr>
          <w:rFonts w:cs="Arial"/>
          <w:sz w:val="22"/>
          <w:szCs w:val="22"/>
          <w:lang w:val="es-AR"/>
        </w:rPr>
        <w:tab/>
        <w:t>Para bulones, tuercas y arandelas tamaño M 16 o inferior: Cinco (5) inmersiones.</w:t>
      </w:r>
    </w:p>
    <w:p w:rsidR="007676FE" w:rsidRPr="004B5EB9" w:rsidRDefault="007676FE" w:rsidP="007676FE">
      <w:pPr>
        <w:jc w:val="both"/>
        <w:rPr>
          <w:rFonts w:cs="Arial"/>
          <w:sz w:val="22"/>
          <w:szCs w:val="22"/>
          <w:lang w:val="es-AR"/>
        </w:rPr>
      </w:pPr>
      <w:r w:rsidRPr="004B5EB9">
        <w:rPr>
          <w:rFonts w:cs="Arial"/>
          <w:sz w:val="22"/>
          <w:szCs w:val="22"/>
          <w:lang w:val="es-AR"/>
        </w:rPr>
        <w:t>b)</w:t>
      </w:r>
      <w:r w:rsidRPr="004B5EB9">
        <w:rPr>
          <w:rFonts w:cs="Arial"/>
          <w:sz w:val="22"/>
          <w:szCs w:val="22"/>
          <w:lang w:val="es-AR"/>
        </w:rPr>
        <w:tab/>
        <w:t>Para todas las demás piezas: Siete (7) inmersiones.</w:t>
      </w:r>
    </w:p>
    <w:p w:rsidR="007676FE" w:rsidRPr="004B5EB9" w:rsidRDefault="007676FE" w:rsidP="004B5EB9">
      <w:pPr>
        <w:spacing w:before="120"/>
        <w:jc w:val="both"/>
        <w:rPr>
          <w:rFonts w:cs="Arial"/>
          <w:sz w:val="22"/>
          <w:szCs w:val="22"/>
          <w:lang w:val="es-AR"/>
        </w:rPr>
      </w:pPr>
      <w:r w:rsidRPr="004B5EB9">
        <w:rPr>
          <w:rFonts w:cs="Arial"/>
          <w:sz w:val="22"/>
          <w:szCs w:val="22"/>
          <w:lang w:val="es-AR"/>
        </w:rPr>
        <w:t>Los ensayos se realizarán de acuerdo con la norma ASTM A-239.</w:t>
      </w:r>
    </w:p>
    <w:p w:rsidR="007676FE" w:rsidRPr="004B5EB9" w:rsidRDefault="007676FE" w:rsidP="004B5EB9">
      <w:pPr>
        <w:spacing w:line="360" w:lineRule="auto"/>
        <w:jc w:val="both"/>
        <w:rPr>
          <w:rFonts w:cs="Arial"/>
          <w:sz w:val="22"/>
          <w:szCs w:val="22"/>
          <w:lang w:val="es-AR"/>
        </w:rPr>
      </w:pPr>
    </w:p>
    <w:p w:rsidR="007676FE" w:rsidRPr="004B5EB9" w:rsidRDefault="007676FE" w:rsidP="00444A5A">
      <w:pPr>
        <w:pStyle w:val="Ttulo3"/>
        <w:spacing w:after="120"/>
        <w:ind w:left="0"/>
        <w:rPr>
          <w:rFonts w:ascii="Arial" w:hAnsi="Arial" w:cs="Arial"/>
          <w:sz w:val="22"/>
          <w:szCs w:val="22"/>
          <w:lang w:val="es-AR"/>
        </w:rPr>
      </w:pPr>
      <w:bookmarkStart w:id="9" w:name="_Toc532851863"/>
      <w:r w:rsidRPr="004B5EB9">
        <w:rPr>
          <w:rFonts w:ascii="Arial" w:hAnsi="Arial" w:cs="Arial"/>
          <w:sz w:val="22"/>
          <w:szCs w:val="22"/>
          <w:lang w:val="es-AR"/>
        </w:rPr>
        <w:t>6.2 Adherencia de la Capa de Cinc</w:t>
      </w:r>
      <w:bookmarkEnd w:id="9"/>
    </w:p>
    <w:p w:rsidR="007676FE" w:rsidRPr="004B5EB9" w:rsidRDefault="007676FE" w:rsidP="007676FE">
      <w:pPr>
        <w:jc w:val="both"/>
        <w:rPr>
          <w:rFonts w:cs="Arial"/>
          <w:sz w:val="22"/>
          <w:szCs w:val="22"/>
          <w:lang w:val="es-AR"/>
        </w:rPr>
      </w:pPr>
      <w:r w:rsidRPr="004B5EB9">
        <w:rPr>
          <w:rFonts w:cs="Arial"/>
          <w:sz w:val="22"/>
          <w:szCs w:val="22"/>
          <w:lang w:val="es-AR"/>
        </w:rPr>
        <w:t>La tendencia a la exfoliación del recubrimiento se determinará por medio del método del martillo, según la norma ASTM A-153. Alternativamente se podrá usar el método del cuchillo (ASTM A-123).</w:t>
      </w:r>
    </w:p>
    <w:p w:rsidR="007676FE" w:rsidRPr="004B5EB9" w:rsidRDefault="007676FE" w:rsidP="004B5EB9">
      <w:pPr>
        <w:spacing w:before="120"/>
        <w:jc w:val="both"/>
        <w:rPr>
          <w:rFonts w:cs="Arial"/>
          <w:sz w:val="22"/>
          <w:szCs w:val="22"/>
          <w:lang w:val="es-AR"/>
        </w:rPr>
      </w:pPr>
      <w:r w:rsidRPr="004B5EB9">
        <w:rPr>
          <w:rFonts w:cs="Arial"/>
          <w:sz w:val="22"/>
          <w:szCs w:val="22"/>
          <w:lang w:val="es-AR"/>
        </w:rPr>
        <w:t>La capa de cinc deberá presentar una adherencia firme al material base.</w:t>
      </w:r>
    </w:p>
    <w:p w:rsidR="007676FE" w:rsidRPr="004B5EB9" w:rsidRDefault="007676FE" w:rsidP="004B5EB9">
      <w:pPr>
        <w:spacing w:line="360" w:lineRule="auto"/>
        <w:jc w:val="both"/>
        <w:rPr>
          <w:rFonts w:cs="Arial"/>
          <w:sz w:val="22"/>
          <w:szCs w:val="22"/>
          <w:lang w:val="es-AR"/>
        </w:rPr>
      </w:pPr>
    </w:p>
    <w:p w:rsidR="007676FE" w:rsidRPr="004B5EB9" w:rsidRDefault="007676FE" w:rsidP="004B5EB9">
      <w:pPr>
        <w:pStyle w:val="Ttulo3"/>
        <w:ind w:left="0"/>
        <w:rPr>
          <w:rFonts w:ascii="Arial" w:hAnsi="Arial" w:cs="Arial"/>
          <w:sz w:val="22"/>
          <w:szCs w:val="22"/>
          <w:lang w:val="es-AR"/>
        </w:rPr>
      </w:pPr>
      <w:bookmarkStart w:id="10" w:name="_Toc532851864"/>
      <w:r w:rsidRPr="004B5EB9">
        <w:rPr>
          <w:rFonts w:ascii="Arial" w:hAnsi="Arial" w:cs="Arial"/>
          <w:sz w:val="22"/>
          <w:szCs w:val="22"/>
          <w:lang w:val="es-AR"/>
        </w:rPr>
        <w:t>6.3 Espesores y Masas de Recubrimiento</w:t>
      </w:r>
      <w:bookmarkEnd w:id="10"/>
    </w:p>
    <w:p w:rsidR="007676FE" w:rsidRPr="004B5EB9" w:rsidRDefault="007676FE" w:rsidP="00444A5A">
      <w:pPr>
        <w:spacing w:after="120"/>
        <w:jc w:val="both"/>
        <w:rPr>
          <w:rFonts w:cs="Arial"/>
          <w:sz w:val="22"/>
          <w:szCs w:val="22"/>
          <w:lang w:val="es-AR"/>
        </w:rPr>
      </w:pPr>
      <w:r w:rsidRPr="004B5EB9">
        <w:rPr>
          <w:rFonts w:cs="Arial"/>
          <w:sz w:val="22"/>
          <w:szCs w:val="22"/>
          <w:lang w:val="es-AR"/>
        </w:rPr>
        <w:t>Los espesores y las masas correspondientes de la capa de cinc, deberán ser los siguientes:</w:t>
      </w:r>
    </w:p>
    <w:p w:rsidR="007676FE" w:rsidRPr="004B5EB9" w:rsidRDefault="007676FE" w:rsidP="00444A5A">
      <w:pPr>
        <w:spacing w:after="120"/>
        <w:jc w:val="both"/>
        <w:rPr>
          <w:rFonts w:cs="Arial"/>
          <w:sz w:val="22"/>
          <w:szCs w:val="22"/>
          <w:lang w:val="es-AR"/>
        </w:rPr>
      </w:pPr>
      <w:r w:rsidRPr="004B5EB9">
        <w:rPr>
          <w:rFonts w:cs="Arial"/>
          <w:sz w:val="22"/>
          <w:szCs w:val="22"/>
          <w:lang w:val="es-AR"/>
        </w:rPr>
        <w:t>a)</w:t>
      </w:r>
      <w:r w:rsidRPr="004B5EB9">
        <w:rPr>
          <w:rFonts w:cs="Arial"/>
          <w:sz w:val="22"/>
          <w:szCs w:val="22"/>
          <w:lang w:val="es-AR"/>
        </w:rPr>
        <w:tab/>
        <w:t>Piezas:</w:t>
      </w:r>
    </w:p>
    <w:p w:rsidR="007676FE" w:rsidRPr="004B5EB9" w:rsidRDefault="007676FE" w:rsidP="007676FE">
      <w:pPr>
        <w:ind w:left="1134"/>
        <w:jc w:val="both"/>
        <w:rPr>
          <w:rFonts w:cs="Arial"/>
          <w:sz w:val="22"/>
          <w:szCs w:val="22"/>
          <w:lang w:val="es-AR"/>
        </w:rPr>
      </w:pPr>
      <w:r w:rsidRPr="004B5EB9">
        <w:rPr>
          <w:rFonts w:cs="Arial"/>
          <w:sz w:val="22"/>
          <w:szCs w:val="22"/>
          <w:lang w:val="es-AR"/>
        </w:rPr>
        <w:t>- Espesor mínimo: 70 micrones.</w:t>
      </w:r>
    </w:p>
    <w:p w:rsidR="007676FE" w:rsidRPr="004B5EB9" w:rsidRDefault="007676FE" w:rsidP="007676FE">
      <w:pPr>
        <w:ind w:left="1134"/>
        <w:jc w:val="both"/>
        <w:rPr>
          <w:rFonts w:cs="Arial"/>
          <w:sz w:val="22"/>
          <w:szCs w:val="22"/>
          <w:lang w:val="es-AR"/>
        </w:rPr>
      </w:pPr>
      <w:r w:rsidRPr="004B5EB9">
        <w:rPr>
          <w:rFonts w:cs="Arial"/>
          <w:sz w:val="22"/>
          <w:szCs w:val="22"/>
          <w:lang w:val="es-AR"/>
        </w:rPr>
        <w:t>- Cantidad depositada: 500 g/m2 mínimo.</w:t>
      </w:r>
    </w:p>
    <w:p w:rsidR="007676FE" w:rsidRPr="004B5EB9" w:rsidRDefault="007676FE" w:rsidP="00444A5A">
      <w:pPr>
        <w:spacing w:before="120" w:after="120"/>
        <w:jc w:val="both"/>
        <w:rPr>
          <w:rFonts w:cs="Arial"/>
          <w:sz w:val="22"/>
          <w:szCs w:val="22"/>
          <w:lang w:val="es-AR"/>
        </w:rPr>
      </w:pPr>
      <w:r w:rsidRPr="004B5EB9">
        <w:rPr>
          <w:rFonts w:cs="Arial"/>
          <w:sz w:val="22"/>
          <w:szCs w:val="22"/>
          <w:lang w:val="es-AR"/>
        </w:rPr>
        <w:t>b)</w:t>
      </w:r>
      <w:r w:rsidRPr="004B5EB9">
        <w:rPr>
          <w:rFonts w:cs="Arial"/>
          <w:sz w:val="22"/>
          <w:szCs w:val="22"/>
          <w:lang w:val="es-AR"/>
        </w:rPr>
        <w:tab/>
        <w:t>Bulones, tuercas y arandelas:</w:t>
      </w:r>
    </w:p>
    <w:p w:rsidR="007676FE" w:rsidRPr="000500BA" w:rsidRDefault="007676FE" w:rsidP="007676FE">
      <w:pPr>
        <w:numPr>
          <w:ilvl w:val="0"/>
          <w:numId w:val="31"/>
        </w:numPr>
        <w:tabs>
          <w:tab w:val="clear" w:pos="360"/>
          <w:tab w:val="num" w:pos="709"/>
        </w:tabs>
        <w:ind w:firstLine="66"/>
        <w:jc w:val="both"/>
        <w:rPr>
          <w:rFonts w:cs="Arial"/>
          <w:sz w:val="22"/>
          <w:szCs w:val="22"/>
          <w:lang w:val="es-AR"/>
        </w:rPr>
      </w:pPr>
      <w:r w:rsidRPr="000500BA">
        <w:rPr>
          <w:rFonts w:cs="Arial"/>
          <w:sz w:val="22"/>
          <w:szCs w:val="22"/>
          <w:lang w:val="es-AR"/>
        </w:rPr>
        <w:t>Tamaño M 16 o inferiores:</w:t>
      </w:r>
    </w:p>
    <w:p w:rsidR="007676FE" w:rsidRPr="000500BA" w:rsidRDefault="007676FE" w:rsidP="007676FE">
      <w:pPr>
        <w:ind w:left="360" w:firstLine="720"/>
        <w:jc w:val="both"/>
        <w:rPr>
          <w:rFonts w:cs="Arial"/>
          <w:sz w:val="22"/>
          <w:szCs w:val="22"/>
          <w:lang w:val="es-AR"/>
        </w:rPr>
      </w:pPr>
      <w:r w:rsidRPr="000500BA">
        <w:rPr>
          <w:rFonts w:cs="Arial"/>
          <w:sz w:val="22"/>
          <w:szCs w:val="22"/>
          <w:lang w:val="es-AR"/>
        </w:rPr>
        <w:t>- Espesor mínimo: 40 micrones.</w:t>
      </w:r>
    </w:p>
    <w:p w:rsidR="007676FE" w:rsidRPr="000500BA" w:rsidRDefault="007676FE" w:rsidP="00444A5A">
      <w:pPr>
        <w:spacing w:after="120"/>
        <w:ind w:left="360" w:firstLine="720"/>
        <w:jc w:val="both"/>
        <w:rPr>
          <w:rFonts w:cs="Arial"/>
          <w:sz w:val="22"/>
          <w:szCs w:val="22"/>
          <w:lang w:val="es-AR"/>
        </w:rPr>
      </w:pPr>
      <w:r w:rsidRPr="000500BA">
        <w:rPr>
          <w:rFonts w:cs="Arial"/>
          <w:sz w:val="22"/>
          <w:szCs w:val="22"/>
          <w:lang w:val="es-AR"/>
        </w:rPr>
        <w:t>- Cantidad depositada: 300 g/m2 mínimo.</w:t>
      </w:r>
    </w:p>
    <w:p w:rsidR="007676FE" w:rsidRPr="000500BA" w:rsidRDefault="007676FE" w:rsidP="007676FE">
      <w:pPr>
        <w:numPr>
          <w:ilvl w:val="0"/>
          <w:numId w:val="31"/>
        </w:numPr>
        <w:tabs>
          <w:tab w:val="clear" w:pos="360"/>
          <w:tab w:val="num" w:pos="709"/>
        </w:tabs>
        <w:ind w:firstLine="66"/>
        <w:jc w:val="both"/>
        <w:rPr>
          <w:rFonts w:cs="Arial"/>
          <w:sz w:val="22"/>
          <w:szCs w:val="22"/>
          <w:lang w:val="es-AR"/>
        </w:rPr>
      </w:pPr>
      <w:r w:rsidRPr="000500BA">
        <w:rPr>
          <w:rFonts w:cs="Arial"/>
          <w:sz w:val="22"/>
          <w:szCs w:val="22"/>
          <w:lang w:val="es-AR"/>
        </w:rPr>
        <w:t>Tamaño mayor que M 16:</w:t>
      </w:r>
    </w:p>
    <w:p w:rsidR="007676FE" w:rsidRPr="000500BA" w:rsidRDefault="007676FE" w:rsidP="007676FE">
      <w:pPr>
        <w:ind w:left="360" w:firstLine="720"/>
        <w:jc w:val="both"/>
        <w:rPr>
          <w:rFonts w:cs="Arial"/>
          <w:sz w:val="22"/>
          <w:szCs w:val="22"/>
          <w:lang w:val="es-AR"/>
        </w:rPr>
      </w:pPr>
      <w:r w:rsidRPr="000500BA">
        <w:rPr>
          <w:rFonts w:cs="Arial"/>
          <w:sz w:val="22"/>
          <w:szCs w:val="22"/>
          <w:lang w:val="es-AR"/>
        </w:rPr>
        <w:t>- Espesor mínimo: 70 micrones.</w:t>
      </w:r>
    </w:p>
    <w:p w:rsidR="007676FE" w:rsidRPr="000500BA" w:rsidRDefault="007676FE" w:rsidP="007676FE">
      <w:pPr>
        <w:ind w:left="360" w:firstLine="720"/>
        <w:jc w:val="both"/>
        <w:rPr>
          <w:rFonts w:cs="Arial"/>
          <w:sz w:val="22"/>
          <w:szCs w:val="22"/>
          <w:lang w:val="es-AR"/>
        </w:rPr>
      </w:pPr>
      <w:r w:rsidRPr="000500BA">
        <w:rPr>
          <w:rFonts w:cs="Arial"/>
          <w:sz w:val="22"/>
          <w:szCs w:val="22"/>
          <w:lang w:val="es-AR"/>
        </w:rPr>
        <w:t>- Cantidad depositada: 500 g/m2 mínimo.</w:t>
      </w:r>
    </w:p>
    <w:p w:rsidR="007676FE" w:rsidRPr="004B5EB9" w:rsidRDefault="007676FE" w:rsidP="004B5EB9">
      <w:pPr>
        <w:spacing w:before="120"/>
        <w:jc w:val="both"/>
        <w:rPr>
          <w:rFonts w:cs="Arial"/>
          <w:sz w:val="22"/>
          <w:szCs w:val="22"/>
          <w:lang w:val="es-AR"/>
        </w:rPr>
      </w:pPr>
      <w:r w:rsidRPr="004B5EB9">
        <w:rPr>
          <w:rFonts w:cs="Arial"/>
          <w:sz w:val="22"/>
          <w:szCs w:val="22"/>
          <w:lang w:val="es-AR"/>
        </w:rPr>
        <w:t>La ejecución de los ensayos y cálculos requeridos para la determinación del espesor y de la masa de recubrimiento serán efectuados según las normas ASTM A-90 y A-153.</w:t>
      </w:r>
    </w:p>
    <w:p w:rsidR="007676FE" w:rsidRPr="004B5EB9" w:rsidRDefault="007676FE" w:rsidP="004B5EB9">
      <w:pPr>
        <w:spacing w:line="480" w:lineRule="auto"/>
        <w:jc w:val="both"/>
        <w:rPr>
          <w:rFonts w:cs="Arial"/>
          <w:b/>
          <w:sz w:val="22"/>
          <w:szCs w:val="22"/>
          <w:lang w:val="es-AR"/>
        </w:rPr>
      </w:pPr>
    </w:p>
    <w:p w:rsidR="007676FE" w:rsidRPr="004B5EB9" w:rsidRDefault="007676FE" w:rsidP="00444A5A">
      <w:pPr>
        <w:pStyle w:val="Ttulo2"/>
        <w:spacing w:after="120"/>
        <w:ind w:left="284" w:hanging="284"/>
        <w:rPr>
          <w:rFonts w:cs="Arial"/>
          <w:sz w:val="22"/>
          <w:szCs w:val="22"/>
          <w:lang w:val="es-AR"/>
        </w:rPr>
      </w:pPr>
      <w:bookmarkStart w:id="11" w:name="_Toc532851865"/>
      <w:r w:rsidRPr="004B5EB9">
        <w:rPr>
          <w:rFonts w:cs="Arial"/>
          <w:sz w:val="22"/>
          <w:szCs w:val="22"/>
          <w:lang w:val="es-AR"/>
        </w:rPr>
        <w:lastRenderedPageBreak/>
        <w:t>7. REQUERIMIENTOS DE ASPECTO VISUAL Y TECNICAS COMPLEMENTARIAS AL TRATAMIENTO</w:t>
      </w:r>
      <w:bookmarkEnd w:id="11"/>
    </w:p>
    <w:p w:rsidR="007676FE" w:rsidRPr="004B5EB9" w:rsidRDefault="007676FE" w:rsidP="00444A5A">
      <w:pPr>
        <w:pStyle w:val="Ttulo3"/>
        <w:spacing w:after="120"/>
        <w:ind w:left="0"/>
        <w:rPr>
          <w:rFonts w:ascii="Arial" w:hAnsi="Arial" w:cs="Arial"/>
          <w:sz w:val="22"/>
          <w:szCs w:val="22"/>
          <w:lang w:val="es-AR"/>
        </w:rPr>
      </w:pPr>
      <w:bookmarkStart w:id="12" w:name="_Toc532851866"/>
      <w:r w:rsidRPr="004B5EB9">
        <w:rPr>
          <w:rFonts w:ascii="Arial" w:hAnsi="Arial" w:cs="Arial"/>
          <w:sz w:val="22"/>
          <w:szCs w:val="22"/>
          <w:lang w:val="es-AR"/>
        </w:rPr>
        <w:t>7.1 Aspecto Visual</w:t>
      </w:r>
      <w:bookmarkEnd w:id="12"/>
    </w:p>
    <w:p w:rsidR="007676FE" w:rsidRPr="004B5EB9" w:rsidRDefault="007676FE" w:rsidP="007676FE">
      <w:pPr>
        <w:jc w:val="both"/>
        <w:rPr>
          <w:rFonts w:cs="Arial"/>
          <w:sz w:val="22"/>
          <w:szCs w:val="22"/>
          <w:lang w:val="es-AR"/>
        </w:rPr>
      </w:pPr>
      <w:r w:rsidRPr="004B5EB9">
        <w:rPr>
          <w:rFonts w:cs="Arial"/>
          <w:sz w:val="22"/>
          <w:szCs w:val="22"/>
          <w:lang w:val="es-AR"/>
        </w:rPr>
        <w:t>El recubrimiento deberá ser liso, continuo y presentar brillo.</w:t>
      </w:r>
    </w:p>
    <w:p w:rsidR="007676FE" w:rsidRPr="004B5EB9" w:rsidRDefault="007676FE" w:rsidP="000500BA">
      <w:pPr>
        <w:spacing w:before="120" w:after="120"/>
        <w:jc w:val="both"/>
        <w:rPr>
          <w:rFonts w:cs="Arial"/>
          <w:sz w:val="22"/>
          <w:szCs w:val="22"/>
          <w:lang w:val="es-AR"/>
        </w:rPr>
      </w:pPr>
      <w:r w:rsidRPr="004B5EB9">
        <w:rPr>
          <w:rFonts w:cs="Arial"/>
          <w:sz w:val="22"/>
          <w:szCs w:val="22"/>
          <w:lang w:val="es-AR"/>
        </w:rPr>
        <w:t>Deberá estar exento de imperfecciones tales como:</w:t>
      </w:r>
    </w:p>
    <w:p w:rsidR="007676FE" w:rsidRPr="000500BA" w:rsidRDefault="000500BA" w:rsidP="000500BA">
      <w:pPr>
        <w:numPr>
          <w:ilvl w:val="0"/>
          <w:numId w:val="31"/>
        </w:numPr>
        <w:tabs>
          <w:tab w:val="clear" w:pos="360"/>
        </w:tabs>
        <w:ind w:left="1134" w:hanging="425"/>
        <w:jc w:val="both"/>
        <w:rPr>
          <w:rFonts w:cs="Arial"/>
          <w:sz w:val="22"/>
          <w:szCs w:val="22"/>
          <w:lang w:val="es-AR"/>
        </w:rPr>
      </w:pPr>
      <w:r>
        <w:rPr>
          <w:rFonts w:cs="Arial"/>
          <w:sz w:val="22"/>
          <w:szCs w:val="22"/>
          <w:lang w:val="es-AR"/>
        </w:rPr>
        <w:t>Á</w:t>
      </w:r>
      <w:r w:rsidR="007676FE" w:rsidRPr="000500BA">
        <w:rPr>
          <w:rFonts w:cs="Arial"/>
          <w:sz w:val="22"/>
          <w:szCs w:val="22"/>
          <w:lang w:val="es-AR"/>
        </w:rPr>
        <w:t>reas sin revestimiento.</w:t>
      </w:r>
    </w:p>
    <w:p w:rsidR="007676FE" w:rsidRPr="000500BA" w:rsidRDefault="007676FE" w:rsidP="000500BA">
      <w:pPr>
        <w:numPr>
          <w:ilvl w:val="0"/>
          <w:numId w:val="31"/>
        </w:numPr>
        <w:tabs>
          <w:tab w:val="clear" w:pos="360"/>
        </w:tabs>
        <w:ind w:left="1134" w:hanging="425"/>
        <w:jc w:val="both"/>
        <w:rPr>
          <w:rFonts w:cs="Arial"/>
          <w:sz w:val="22"/>
          <w:szCs w:val="22"/>
          <w:lang w:val="es-AR"/>
        </w:rPr>
      </w:pPr>
      <w:r w:rsidRPr="000500BA">
        <w:rPr>
          <w:rFonts w:cs="Arial"/>
          <w:sz w:val="22"/>
          <w:szCs w:val="22"/>
          <w:lang w:val="es-AR"/>
        </w:rPr>
        <w:t>Manchas de óxido.</w:t>
      </w:r>
    </w:p>
    <w:p w:rsidR="007676FE" w:rsidRPr="000500BA" w:rsidRDefault="007676FE" w:rsidP="000500BA">
      <w:pPr>
        <w:numPr>
          <w:ilvl w:val="0"/>
          <w:numId w:val="31"/>
        </w:numPr>
        <w:tabs>
          <w:tab w:val="clear" w:pos="360"/>
        </w:tabs>
        <w:ind w:left="1134" w:hanging="425"/>
        <w:jc w:val="both"/>
        <w:rPr>
          <w:rFonts w:cs="Arial"/>
          <w:sz w:val="22"/>
          <w:szCs w:val="22"/>
          <w:lang w:val="es-AR"/>
        </w:rPr>
      </w:pPr>
      <w:r w:rsidRPr="000500BA">
        <w:rPr>
          <w:rFonts w:cs="Arial"/>
          <w:sz w:val="22"/>
          <w:szCs w:val="22"/>
          <w:lang w:val="es-AR"/>
        </w:rPr>
        <w:t>Rugosidad generalizada.</w:t>
      </w:r>
    </w:p>
    <w:p w:rsidR="007676FE" w:rsidRPr="000500BA" w:rsidRDefault="007676FE" w:rsidP="000500BA">
      <w:pPr>
        <w:numPr>
          <w:ilvl w:val="0"/>
          <w:numId w:val="31"/>
        </w:numPr>
        <w:tabs>
          <w:tab w:val="clear" w:pos="360"/>
        </w:tabs>
        <w:ind w:left="1134" w:hanging="425"/>
        <w:jc w:val="both"/>
        <w:rPr>
          <w:rFonts w:cs="Arial"/>
          <w:sz w:val="22"/>
          <w:szCs w:val="22"/>
          <w:lang w:val="es-AR"/>
        </w:rPr>
      </w:pPr>
      <w:r w:rsidRPr="000500BA">
        <w:rPr>
          <w:rFonts w:cs="Arial"/>
          <w:sz w:val="22"/>
          <w:szCs w:val="22"/>
          <w:lang w:val="es-AR"/>
        </w:rPr>
        <w:t>Recubrimiento irregular (granulosidades, gotas, chorreaduras, etc.)</w:t>
      </w:r>
    </w:p>
    <w:p w:rsidR="007676FE" w:rsidRPr="000500BA" w:rsidRDefault="007676FE" w:rsidP="000500BA">
      <w:pPr>
        <w:numPr>
          <w:ilvl w:val="0"/>
          <w:numId w:val="31"/>
        </w:numPr>
        <w:tabs>
          <w:tab w:val="clear" w:pos="360"/>
        </w:tabs>
        <w:ind w:left="1134" w:hanging="425"/>
        <w:jc w:val="both"/>
        <w:rPr>
          <w:rFonts w:cs="Arial"/>
          <w:sz w:val="22"/>
          <w:szCs w:val="22"/>
          <w:lang w:val="es-AR"/>
        </w:rPr>
      </w:pPr>
      <w:r w:rsidRPr="000500BA">
        <w:rPr>
          <w:rFonts w:cs="Arial"/>
          <w:sz w:val="22"/>
          <w:szCs w:val="22"/>
          <w:lang w:val="es-AR"/>
        </w:rPr>
        <w:t>Inclusiones de cenizas.</w:t>
      </w:r>
    </w:p>
    <w:p w:rsidR="007676FE" w:rsidRPr="000500BA" w:rsidRDefault="007676FE" w:rsidP="000500BA">
      <w:pPr>
        <w:numPr>
          <w:ilvl w:val="0"/>
          <w:numId w:val="31"/>
        </w:numPr>
        <w:tabs>
          <w:tab w:val="clear" w:pos="360"/>
        </w:tabs>
        <w:ind w:left="1134" w:hanging="425"/>
        <w:jc w:val="both"/>
        <w:rPr>
          <w:rFonts w:cs="Arial"/>
          <w:sz w:val="22"/>
          <w:szCs w:val="22"/>
          <w:lang w:val="es-AR"/>
        </w:rPr>
      </w:pPr>
      <w:r w:rsidRPr="000500BA">
        <w:rPr>
          <w:rFonts w:cs="Arial"/>
          <w:sz w:val="22"/>
          <w:szCs w:val="22"/>
          <w:lang w:val="es-AR"/>
        </w:rPr>
        <w:t>Inclusiones de Flux.</w:t>
      </w:r>
    </w:p>
    <w:p w:rsidR="007676FE" w:rsidRPr="000500BA" w:rsidRDefault="007676FE" w:rsidP="000500BA">
      <w:pPr>
        <w:numPr>
          <w:ilvl w:val="0"/>
          <w:numId w:val="31"/>
        </w:numPr>
        <w:tabs>
          <w:tab w:val="clear" w:pos="360"/>
        </w:tabs>
        <w:ind w:left="1134" w:hanging="425"/>
        <w:jc w:val="both"/>
        <w:rPr>
          <w:rFonts w:cs="Arial"/>
          <w:sz w:val="22"/>
          <w:szCs w:val="22"/>
          <w:lang w:val="es-AR"/>
        </w:rPr>
      </w:pPr>
      <w:r w:rsidRPr="000500BA">
        <w:rPr>
          <w:rFonts w:cs="Arial"/>
          <w:sz w:val="22"/>
          <w:szCs w:val="22"/>
          <w:lang w:val="es-AR"/>
        </w:rPr>
        <w:t>Corrosión blanca.</w:t>
      </w:r>
    </w:p>
    <w:p w:rsidR="007676FE" w:rsidRPr="000500BA" w:rsidRDefault="007676FE" w:rsidP="000500BA">
      <w:pPr>
        <w:numPr>
          <w:ilvl w:val="0"/>
          <w:numId w:val="31"/>
        </w:numPr>
        <w:tabs>
          <w:tab w:val="clear" w:pos="360"/>
        </w:tabs>
        <w:ind w:left="1134" w:hanging="425"/>
        <w:jc w:val="both"/>
        <w:rPr>
          <w:rFonts w:cs="Arial"/>
          <w:sz w:val="22"/>
          <w:szCs w:val="22"/>
          <w:lang w:val="es-AR"/>
        </w:rPr>
      </w:pPr>
      <w:r w:rsidRPr="000500BA">
        <w:rPr>
          <w:rFonts w:cs="Arial"/>
          <w:sz w:val="22"/>
          <w:szCs w:val="22"/>
          <w:lang w:val="es-AR"/>
        </w:rPr>
        <w:t>Ampollas.</w:t>
      </w:r>
    </w:p>
    <w:p w:rsidR="007676FE" w:rsidRPr="004B5EB9" w:rsidRDefault="007676FE" w:rsidP="000500BA">
      <w:pPr>
        <w:spacing w:line="360" w:lineRule="auto"/>
        <w:ind w:hanging="425"/>
        <w:jc w:val="both"/>
        <w:rPr>
          <w:rFonts w:cs="Arial"/>
          <w:sz w:val="22"/>
          <w:szCs w:val="22"/>
        </w:rPr>
      </w:pPr>
    </w:p>
    <w:p w:rsidR="007676FE" w:rsidRPr="004B5EB9" w:rsidRDefault="007676FE" w:rsidP="000500BA">
      <w:pPr>
        <w:pStyle w:val="Ttulo3"/>
        <w:spacing w:after="120"/>
        <w:ind w:left="0"/>
        <w:rPr>
          <w:rFonts w:ascii="Arial" w:hAnsi="Arial" w:cs="Arial"/>
          <w:sz w:val="22"/>
          <w:szCs w:val="22"/>
          <w:lang w:val="es-AR"/>
        </w:rPr>
      </w:pPr>
      <w:bookmarkStart w:id="13" w:name="_Toc532851867"/>
      <w:r w:rsidRPr="004B5EB9">
        <w:rPr>
          <w:rFonts w:ascii="Arial" w:hAnsi="Arial" w:cs="Arial"/>
          <w:sz w:val="22"/>
          <w:szCs w:val="22"/>
          <w:lang w:val="es-AR"/>
        </w:rPr>
        <w:t>7.2 Técnicas Complementarias al Tratamiento</w:t>
      </w:r>
      <w:bookmarkEnd w:id="13"/>
    </w:p>
    <w:p w:rsidR="007676FE" w:rsidRPr="004B5EB9" w:rsidRDefault="007676FE" w:rsidP="007676FE">
      <w:pPr>
        <w:ind w:left="709" w:hanging="709"/>
        <w:jc w:val="both"/>
        <w:rPr>
          <w:rFonts w:cs="Arial"/>
          <w:sz w:val="22"/>
          <w:szCs w:val="22"/>
          <w:lang w:val="es-AR"/>
        </w:rPr>
      </w:pPr>
      <w:r w:rsidRPr="004B5EB9">
        <w:rPr>
          <w:rFonts w:cs="Arial"/>
          <w:sz w:val="22"/>
          <w:szCs w:val="22"/>
          <w:lang w:val="es-AR"/>
        </w:rPr>
        <w:t>a)</w:t>
      </w:r>
      <w:r w:rsidRPr="004B5EB9">
        <w:rPr>
          <w:rFonts w:cs="Arial"/>
          <w:sz w:val="22"/>
          <w:szCs w:val="22"/>
          <w:lang w:val="es-AR"/>
        </w:rPr>
        <w:tab/>
        <w:t>Las piezas serán tratadas en una sola inmersión, no permitiéndose la aplicación del tratamiento por partes.</w:t>
      </w:r>
    </w:p>
    <w:p w:rsidR="007676FE" w:rsidRPr="004B5EB9" w:rsidRDefault="007676FE" w:rsidP="007676FE">
      <w:pPr>
        <w:ind w:left="709" w:hanging="709"/>
        <w:jc w:val="both"/>
        <w:rPr>
          <w:rFonts w:cs="Arial"/>
          <w:sz w:val="22"/>
          <w:szCs w:val="22"/>
          <w:lang w:val="es-AR"/>
        </w:rPr>
      </w:pPr>
      <w:r w:rsidRPr="004B5EB9">
        <w:rPr>
          <w:rFonts w:cs="Arial"/>
          <w:sz w:val="22"/>
          <w:szCs w:val="22"/>
          <w:lang w:val="es-AR"/>
        </w:rPr>
        <w:t>b)</w:t>
      </w:r>
      <w:r w:rsidRPr="004B5EB9">
        <w:rPr>
          <w:rFonts w:cs="Arial"/>
          <w:sz w:val="22"/>
          <w:szCs w:val="22"/>
          <w:lang w:val="es-AR"/>
        </w:rPr>
        <w:tab/>
        <w:t>No se admitirán acumulaciones de cinc, en orificios cuyo diámetro se vea reducido por interferencias de montaje entre piezas y en la inserción del bulón.</w:t>
      </w:r>
    </w:p>
    <w:p w:rsidR="007676FE" w:rsidRPr="004B5EB9" w:rsidRDefault="007676FE" w:rsidP="007676FE">
      <w:pPr>
        <w:ind w:left="709" w:hanging="709"/>
        <w:jc w:val="both"/>
        <w:rPr>
          <w:rFonts w:cs="Arial"/>
          <w:sz w:val="22"/>
          <w:szCs w:val="22"/>
          <w:lang w:val="es-AR"/>
        </w:rPr>
      </w:pPr>
      <w:r w:rsidRPr="004B5EB9">
        <w:rPr>
          <w:rFonts w:cs="Arial"/>
          <w:sz w:val="22"/>
          <w:szCs w:val="22"/>
          <w:lang w:val="es-AR"/>
        </w:rPr>
        <w:t>c)</w:t>
      </w:r>
      <w:r w:rsidRPr="004B5EB9">
        <w:rPr>
          <w:rFonts w:cs="Arial"/>
          <w:sz w:val="22"/>
          <w:szCs w:val="22"/>
          <w:lang w:val="es-AR"/>
        </w:rPr>
        <w:tab/>
        <w:t>No será permitido el uso de herramientas tales como escariadores, limas y/o rasquetas.</w:t>
      </w:r>
    </w:p>
    <w:p w:rsidR="007676FE" w:rsidRPr="004B5EB9" w:rsidRDefault="007676FE" w:rsidP="007676FE">
      <w:pPr>
        <w:ind w:left="709" w:hanging="709"/>
        <w:jc w:val="both"/>
        <w:rPr>
          <w:rFonts w:cs="Arial"/>
          <w:sz w:val="22"/>
          <w:szCs w:val="22"/>
          <w:lang w:val="es-AR"/>
        </w:rPr>
      </w:pPr>
      <w:r w:rsidRPr="004B5EB9">
        <w:rPr>
          <w:rFonts w:cs="Arial"/>
          <w:sz w:val="22"/>
          <w:szCs w:val="22"/>
          <w:lang w:val="es-AR"/>
        </w:rPr>
        <w:t>d)</w:t>
      </w:r>
      <w:r w:rsidRPr="004B5EB9">
        <w:rPr>
          <w:rFonts w:cs="Arial"/>
          <w:sz w:val="22"/>
          <w:szCs w:val="22"/>
          <w:lang w:val="es-AR"/>
        </w:rPr>
        <w:tab/>
        <w:t>Será permitido el empleo de accesorios tales como trefiladores de vapor y/o aire comprimido, paños y/o sogas de amianto.</w:t>
      </w:r>
    </w:p>
    <w:p w:rsidR="007676FE" w:rsidRPr="004B5EB9" w:rsidRDefault="007676FE" w:rsidP="007676FE">
      <w:pPr>
        <w:ind w:left="709" w:hanging="709"/>
        <w:jc w:val="both"/>
        <w:rPr>
          <w:rFonts w:cs="Arial"/>
          <w:sz w:val="22"/>
          <w:szCs w:val="22"/>
          <w:lang w:val="es-AR"/>
        </w:rPr>
      </w:pPr>
      <w:r w:rsidRPr="004B5EB9">
        <w:rPr>
          <w:rFonts w:cs="Arial"/>
          <w:sz w:val="22"/>
          <w:szCs w:val="22"/>
          <w:lang w:val="es-AR"/>
        </w:rPr>
        <w:t>e)</w:t>
      </w:r>
      <w:r w:rsidRPr="004B5EB9">
        <w:rPr>
          <w:rFonts w:cs="Arial"/>
          <w:sz w:val="22"/>
          <w:szCs w:val="22"/>
          <w:lang w:val="es-AR"/>
        </w:rPr>
        <w:tab/>
        <w:t>No se permitirá el mecanizado sobre piezas y/o componentes ya galvanizados, a excepción de las roscas en las tuercas que podrán ser repasadas.  Dichas piezas deberán prepararse con las tolerancias adecuadas para que los filetes, luego del tratamiento, permitan el roscado a mano.</w:t>
      </w:r>
    </w:p>
    <w:p w:rsidR="007676FE" w:rsidRPr="004B5EB9" w:rsidRDefault="007676FE" w:rsidP="004B5EB9">
      <w:pPr>
        <w:pStyle w:val="Sangradetextonormal"/>
        <w:ind w:left="709" w:hanging="709"/>
        <w:rPr>
          <w:rFonts w:ascii="Arial" w:hAnsi="Arial" w:cs="Arial"/>
          <w:sz w:val="22"/>
          <w:szCs w:val="22"/>
        </w:rPr>
      </w:pPr>
      <w:r w:rsidRPr="004B5EB9">
        <w:rPr>
          <w:rFonts w:ascii="Arial" w:hAnsi="Arial" w:cs="Arial"/>
          <w:sz w:val="22"/>
          <w:szCs w:val="22"/>
        </w:rPr>
        <w:t>f)</w:t>
      </w:r>
      <w:r w:rsidRPr="004B5EB9">
        <w:rPr>
          <w:rFonts w:ascii="Arial" w:hAnsi="Arial" w:cs="Arial"/>
          <w:sz w:val="22"/>
          <w:szCs w:val="22"/>
        </w:rPr>
        <w:tab/>
        <w:t>Los excesos de galvanizado que no puedan eliminarse por centrifugación, podrán removerse mediante un cepillo de alambre de aplicación manual o mecánica, inmediatamente después de la galvanización y antes de que el recubrimiento solidifique.  Este tratamiento tiende a reducir el espesor y por lo tanto el valor protector del recubrimiento, debiendo por consiguiente limitarse exclusivamente a las partes roscadas.</w:t>
      </w:r>
    </w:p>
    <w:p w:rsidR="007676FE" w:rsidRPr="004B5EB9" w:rsidRDefault="007676FE" w:rsidP="007676FE">
      <w:pPr>
        <w:ind w:left="709" w:hanging="709"/>
        <w:jc w:val="both"/>
        <w:rPr>
          <w:rFonts w:cs="Arial"/>
          <w:sz w:val="22"/>
          <w:szCs w:val="22"/>
          <w:lang w:val="es-AR"/>
        </w:rPr>
      </w:pPr>
      <w:r w:rsidRPr="004B5EB9">
        <w:rPr>
          <w:rFonts w:cs="Arial"/>
          <w:sz w:val="22"/>
          <w:szCs w:val="22"/>
          <w:lang w:val="es-AR"/>
        </w:rPr>
        <w:t>g)</w:t>
      </w:r>
      <w:r w:rsidRPr="004B5EB9">
        <w:rPr>
          <w:rFonts w:cs="Arial"/>
          <w:sz w:val="22"/>
          <w:szCs w:val="22"/>
          <w:lang w:val="es-AR"/>
        </w:rPr>
        <w:tab/>
        <w:t>A los artículos y/o piezas pequeñas se les aplicara una centrifugación a los efectos de eliminar el exceso de cinc, inmediatamente después del tratamiento de galvanizado, mientras el recubrimiento esté todavía fundido.</w:t>
      </w:r>
    </w:p>
    <w:p w:rsidR="007676FE" w:rsidRPr="004B5EB9" w:rsidRDefault="007676FE" w:rsidP="007676FE">
      <w:pPr>
        <w:ind w:left="709" w:hanging="709"/>
        <w:jc w:val="both"/>
        <w:rPr>
          <w:rFonts w:cs="Arial"/>
          <w:sz w:val="22"/>
          <w:szCs w:val="22"/>
          <w:lang w:val="es-AR"/>
        </w:rPr>
      </w:pPr>
      <w:r w:rsidRPr="004B5EB9">
        <w:rPr>
          <w:rFonts w:cs="Arial"/>
          <w:sz w:val="22"/>
          <w:szCs w:val="22"/>
          <w:lang w:val="es-AR"/>
        </w:rPr>
        <w:t>h)</w:t>
      </w:r>
      <w:r w:rsidRPr="004B5EB9">
        <w:rPr>
          <w:rFonts w:cs="Arial"/>
          <w:sz w:val="22"/>
          <w:szCs w:val="22"/>
          <w:lang w:val="es-AR"/>
        </w:rPr>
        <w:tab/>
        <w:t>No será permitido el empleo de soluciones, tintas y/o pinturas para efectuar reparaciones, sobre áreas galvanizadas con defectos o imperfecciones.</w:t>
      </w:r>
    </w:p>
    <w:p w:rsidR="007676FE" w:rsidRPr="004B5EB9" w:rsidRDefault="007676FE" w:rsidP="007676FE">
      <w:pPr>
        <w:ind w:left="709" w:hanging="709"/>
        <w:jc w:val="both"/>
        <w:rPr>
          <w:rFonts w:cs="Arial"/>
          <w:sz w:val="22"/>
          <w:szCs w:val="22"/>
          <w:lang w:val="es-AR"/>
        </w:rPr>
      </w:pPr>
      <w:r w:rsidRPr="004B5EB9">
        <w:rPr>
          <w:rFonts w:cs="Arial"/>
          <w:sz w:val="22"/>
          <w:szCs w:val="22"/>
          <w:lang w:val="es-AR"/>
        </w:rPr>
        <w:t>i)</w:t>
      </w:r>
      <w:r w:rsidRPr="004B5EB9">
        <w:rPr>
          <w:rFonts w:cs="Arial"/>
          <w:sz w:val="22"/>
          <w:szCs w:val="22"/>
          <w:lang w:val="es-AR"/>
        </w:rPr>
        <w:tab/>
        <w:t>El almacenamiento del presente suministro deberá realizarse bajo techo, en condiciones de mínima humedad.</w:t>
      </w:r>
    </w:p>
    <w:sectPr w:rsidR="007676FE" w:rsidRPr="004B5EB9" w:rsidSect="001718CF">
      <w:headerReference w:type="default" r:id="rId8"/>
      <w:headerReference w:type="first" r:id="rId9"/>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34C" w:rsidRDefault="00D6134C">
      <w:r>
        <w:separator/>
      </w:r>
    </w:p>
  </w:endnote>
  <w:endnote w:type="continuationSeparator" w:id="0">
    <w:p w:rsidR="00D6134C" w:rsidRDefault="00D61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34C" w:rsidRDefault="00D6134C">
      <w:r>
        <w:separator/>
      </w:r>
    </w:p>
  </w:footnote>
  <w:footnote w:type="continuationSeparator" w:id="0">
    <w:p w:rsidR="00D6134C" w:rsidRDefault="00D613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8CF" w:rsidRPr="003C179E" w:rsidRDefault="001718CF" w:rsidP="001718CF">
    <w:pPr>
      <w:pStyle w:val="Encabezado"/>
      <w:pBdr>
        <w:top w:val="single" w:sz="6" w:space="1" w:color="7F7F7F" w:themeColor="text1" w:themeTint="80"/>
      </w:pBdr>
      <w:jc w:val="right"/>
    </w:pPr>
    <w:r>
      <w:rPr>
        <w:noProof/>
        <w:lang w:val="es-AR"/>
      </w:rPr>
      <w:drawing>
        <wp:inline distT="0" distB="0" distL="0" distR="0" wp14:anchorId="64A67759" wp14:editId="613D88FE">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F72" w:rsidRDefault="00564F72">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4585"/>
      <w:gridCol w:w="807"/>
      <w:gridCol w:w="987"/>
    </w:tblGrid>
    <w:tr w:rsidR="00444A5A" w:rsidRPr="001718CF" w:rsidTr="00444A5A">
      <w:tc>
        <w:tcPr>
          <w:tcW w:w="3055" w:type="dxa"/>
          <w:vMerge w:val="restart"/>
          <w:shd w:val="clear" w:color="auto" w:fill="auto"/>
          <w:vAlign w:val="center"/>
        </w:tcPr>
        <w:p w:rsidR="00444A5A" w:rsidRPr="00BE09F1" w:rsidRDefault="00444A5A" w:rsidP="00444A5A">
          <w:pPr>
            <w:pStyle w:val="Encabezado"/>
            <w:jc w:val="center"/>
            <w:rPr>
              <w:b/>
              <w:lang w:val="es-AR"/>
            </w:rPr>
          </w:pPr>
          <w:r w:rsidRPr="00BE09F1">
            <w:rPr>
              <w:b/>
              <w:lang w:val="es-AR"/>
            </w:rPr>
            <w:t>MINISTERIO DE ENERGÍA</w:t>
          </w:r>
        </w:p>
      </w:tc>
      <w:tc>
        <w:tcPr>
          <w:tcW w:w="6379" w:type="dxa"/>
          <w:gridSpan w:val="3"/>
          <w:shd w:val="clear" w:color="auto" w:fill="auto"/>
          <w:vAlign w:val="center"/>
        </w:tcPr>
        <w:p w:rsidR="00444A5A" w:rsidRPr="00BE09F1" w:rsidRDefault="00444A5A" w:rsidP="00444A5A">
          <w:pPr>
            <w:pStyle w:val="Encabezado"/>
            <w:rPr>
              <w:b/>
              <w:lang w:val="es-AR"/>
            </w:rPr>
          </w:pPr>
          <w:r w:rsidRPr="00BE09F1">
            <w:rPr>
              <w:b/>
              <w:lang w:val="es-AR"/>
            </w:rPr>
            <w:t>PPP Transmisión Eléctrica</w:t>
          </w:r>
        </w:p>
        <w:p w:rsidR="00444A5A" w:rsidRPr="00395A90" w:rsidRDefault="00444A5A" w:rsidP="00444A5A">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444A5A" w:rsidRPr="00D5672A" w:rsidTr="000500BA">
      <w:tc>
        <w:tcPr>
          <w:tcW w:w="3055" w:type="dxa"/>
          <w:vMerge/>
          <w:shd w:val="clear" w:color="auto" w:fill="auto"/>
          <w:vAlign w:val="center"/>
        </w:tcPr>
        <w:p w:rsidR="00444A5A" w:rsidRPr="00444A5A" w:rsidRDefault="00444A5A" w:rsidP="00444A5A">
          <w:pPr>
            <w:ind w:right="-81"/>
            <w:rPr>
              <w:lang w:val="es-AR"/>
            </w:rPr>
          </w:pPr>
        </w:p>
      </w:tc>
      <w:tc>
        <w:tcPr>
          <w:tcW w:w="4585" w:type="dxa"/>
          <w:shd w:val="clear" w:color="auto" w:fill="auto"/>
          <w:vAlign w:val="center"/>
        </w:tcPr>
        <w:p w:rsidR="00444A5A" w:rsidRPr="00444A5A" w:rsidRDefault="00444A5A" w:rsidP="00444A5A">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7" w:type="dxa"/>
          <w:shd w:val="clear" w:color="auto" w:fill="auto"/>
          <w:vAlign w:val="center"/>
        </w:tcPr>
        <w:p w:rsidR="00444A5A" w:rsidRPr="00D5672A" w:rsidRDefault="00444A5A" w:rsidP="000500BA">
          <w:pPr>
            <w:ind w:right="-81"/>
            <w:jc w:val="center"/>
            <w:rPr>
              <w:sz w:val="18"/>
              <w:szCs w:val="18"/>
              <w:lang w:val="es-AR"/>
            </w:rPr>
          </w:pPr>
          <w:r w:rsidRPr="00D5672A">
            <w:rPr>
              <w:sz w:val="18"/>
              <w:szCs w:val="18"/>
              <w:lang w:val="es-AR"/>
            </w:rPr>
            <w:t>Rev.:</w:t>
          </w:r>
        </w:p>
      </w:tc>
      <w:tc>
        <w:tcPr>
          <w:tcW w:w="987" w:type="dxa"/>
          <w:shd w:val="clear" w:color="auto" w:fill="auto"/>
          <w:vAlign w:val="center"/>
        </w:tcPr>
        <w:p w:rsidR="00444A5A" w:rsidRPr="00D5672A" w:rsidRDefault="00444A5A" w:rsidP="000500BA">
          <w:pPr>
            <w:ind w:right="-81"/>
            <w:jc w:val="center"/>
            <w:rPr>
              <w:sz w:val="18"/>
              <w:szCs w:val="18"/>
              <w:lang w:val="es-AR"/>
            </w:rPr>
          </w:pPr>
          <w:r w:rsidRPr="00D5672A">
            <w:rPr>
              <w:sz w:val="18"/>
              <w:szCs w:val="18"/>
              <w:lang w:val="es-AR"/>
            </w:rPr>
            <w:t>0</w:t>
          </w:r>
          <w:r>
            <w:rPr>
              <w:sz w:val="18"/>
              <w:szCs w:val="18"/>
              <w:lang w:val="es-AR"/>
            </w:rPr>
            <w:t>3</w:t>
          </w:r>
        </w:p>
      </w:tc>
    </w:tr>
    <w:tr w:rsidR="00444A5A" w:rsidRPr="00737244" w:rsidTr="000500BA">
      <w:tc>
        <w:tcPr>
          <w:tcW w:w="3055" w:type="dxa"/>
          <w:vMerge/>
          <w:shd w:val="clear" w:color="auto" w:fill="auto"/>
          <w:vAlign w:val="center"/>
        </w:tcPr>
        <w:p w:rsidR="00444A5A" w:rsidRPr="00D5672A" w:rsidRDefault="00444A5A" w:rsidP="00444A5A">
          <w:pPr>
            <w:ind w:right="-81"/>
            <w:rPr>
              <w:sz w:val="18"/>
              <w:szCs w:val="18"/>
              <w:lang w:val="es-AR"/>
            </w:rPr>
          </w:pPr>
        </w:p>
      </w:tc>
      <w:tc>
        <w:tcPr>
          <w:tcW w:w="4585" w:type="dxa"/>
          <w:vMerge w:val="restart"/>
          <w:shd w:val="clear" w:color="auto" w:fill="auto"/>
          <w:vAlign w:val="center"/>
        </w:tcPr>
        <w:p w:rsidR="00444A5A" w:rsidRPr="00444A5A" w:rsidRDefault="00444A5A" w:rsidP="00444A5A">
          <w:pPr>
            <w:ind w:right="-81"/>
            <w:rPr>
              <w:lang w:val="es-AR"/>
            </w:rPr>
          </w:pPr>
          <w:r w:rsidRPr="00444A5A">
            <w:rPr>
              <w:lang w:val="es-AR"/>
            </w:rPr>
            <w:t>Título: Sección VIII f1: CINCADO DE ELEMENTOS DE ACERO</w:t>
          </w:r>
        </w:p>
      </w:tc>
      <w:tc>
        <w:tcPr>
          <w:tcW w:w="807" w:type="dxa"/>
          <w:shd w:val="clear" w:color="auto" w:fill="auto"/>
          <w:vAlign w:val="center"/>
        </w:tcPr>
        <w:p w:rsidR="00444A5A" w:rsidRPr="00D5672A" w:rsidRDefault="00444A5A" w:rsidP="000500BA">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444A5A" w:rsidRPr="00D5672A" w:rsidRDefault="00444A5A" w:rsidP="000500BA">
          <w:pPr>
            <w:ind w:right="-81"/>
            <w:jc w:val="center"/>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8604AB" w:rsidRPr="00737244" w:rsidTr="000500BA">
      <w:tc>
        <w:tcPr>
          <w:tcW w:w="3055" w:type="dxa"/>
          <w:vMerge/>
          <w:shd w:val="clear" w:color="auto" w:fill="auto"/>
          <w:vAlign w:val="center"/>
        </w:tcPr>
        <w:p w:rsidR="008604AB" w:rsidRPr="00D5672A" w:rsidRDefault="008604AB" w:rsidP="008604AB">
          <w:pPr>
            <w:ind w:right="-81"/>
            <w:rPr>
              <w:sz w:val="18"/>
              <w:szCs w:val="18"/>
              <w:lang w:val="es-AR"/>
            </w:rPr>
          </w:pPr>
        </w:p>
      </w:tc>
      <w:tc>
        <w:tcPr>
          <w:tcW w:w="4585" w:type="dxa"/>
          <w:vMerge/>
          <w:shd w:val="clear" w:color="auto" w:fill="auto"/>
          <w:vAlign w:val="center"/>
        </w:tcPr>
        <w:p w:rsidR="008604AB" w:rsidRPr="00D5672A" w:rsidRDefault="008604AB" w:rsidP="008604AB">
          <w:pPr>
            <w:ind w:right="-81"/>
            <w:rPr>
              <w:sz w:val="18"/>
              <w:szCs w:val="18"/>
              <w:lang w:val="es-AR"/>
            </w:rPr>
          </w:pPr>
        </w:p>
      </w:tc>
      <w:tc>
        <w:tcPr>
          <w:tcW w:w="807" w:type="dxa"/>
          <w:shd w:val="clear" w:color="auto" w:fill="auto"/>
          <w:vAlign w:val="center"/>
        </w:tcPr>
        <w:p w:rsidR="008604AB" w:rsidRPr="00D5672A" w:rsidRDefault="008604AB" w:rsidP="000500BA">
          <w:pPr>
            <w:ind w:right="-81"/>
            <w:jc w:val="center"/>
            <w:rPr>
              <w:sz w:val="18"/>
              <w:szCs w:val="18"/>
              <w:lang w:val="es-AR"/>
            </w:rPr>
          </w:pPr>
          <w:r w:rsidRPr="00D5672A">
            <w:rPr>
              <w:sz w:val="18"/>
              <w:szCs w:val="18"/>
              <w:lang w:val="es-AR"/>
            </w:rPr>
            <w:t>Hoja:</w:t>
          </w:r>
        </w:p>
      </w:tc>
      <w:tc>
        <w:tcPr>
          <w:tcW w:w="987" w:type="dxa"/>
          <w:shd w:val="clear" w:color="auto" w:fill="auto"/>
          <w:vAlign w:val="center"/>
        </w:tcPr>
        <w:p w:rsidR="008604AB" w:rsidRPr="00D5672A" w:rsidRDefault="008604AB" w:rsidP="000500BA">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6D5471">
            <w:rPr>
              <w:noProof/>
              <w:sz w:val="18"/>
              <w:szCs w:val="18"/>
              <w:lang w:val="es-AR"/>
            </w:rPr>
            <w:t>5</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6D5471">
            <w:rPr>
              <w:noProof/>
              <w:sz w:val="18"/>
              <w:szCs w:val="18"/>
              <w:lang w:val="es-ES"/>
            </w:rPr>
            <w:t>5</w:t>
          </w:r>
          <w:r w:rsidRPr="00D5672A">
            <w:rPr>
              <w:sz w:val="18"/>
              <w:szCs w:val="18"/>
              <w:lang w:val="es-AR"/>
            </w:rPr>
            <w:fldChar w:fldCharType="end"/>
          </w:r>
        </w:p>
      </w:tc>
    </w:tr>
  </w:tbl>
  <w:p w:rsidR="00564F72" w:rsidRDefault="00564F72" w:rsidP="008604AB">
    <w:pPr>
      <w:ind w:right="-81"/>
      <w:rPr>
        <w:lang w:val="es-AR"/>
      </w:rPr>
    </w:pPr>
  </w:p>
  <w:p w:rsidR="00444A5A" w:rsidRDefault="00444A5A" w:rsidP="008604AB">
    <w:pPr>
      <w:ind w:right="-81"/>
      <w:rPr>
        <w:lang w:val="es-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F72" w:rsidRDefault="00564F72">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4585"/>
      <w:gridCol w:w="807"/>
      <w:gridCol w:w="987"/>
    </w:tblGrid>
    <w:tr w:rsidR="00444A5A" w:rsidRPr="001718CF" w:rsidTr="00444A5A">
      <w:tc>
        <w:tcPr>
          <w:tcW w:w="3055" w:type="dxa"/>
          <w:vMerge w:val="restart"/>
          <w:shd w:val="clear" w:color="auto" w:fill="auto"/>
          <w:vAlign w:val="center"/>
        </w:tcPr>
        <w:p w:rsidR="00444A5A" w:rsidRPr="00BE09F1" w:rsidRDefault="00444A5A" w:rsidP="00444A5A">
          <w:pPr>
            <w:pStyle w:val="Encabezado"/>
            <w:jc w:val="center"/>
            <w:rPr>
              <w:b/>
              <w:lang w:val="es-AR"/>
            </w:rPr>
          </w:pPr>
          <w:r w:rsidRPr="00BE09F1">
            <w:rPr>
              <w:b/>
              <w:lang w:val="es-AR"/>
            </w:rPr>
            <w:t>MINISTERIO DE ENERGÍA</w:t>
          </w:r>
        </w:p>
      </w:tc>
      <w:tc>
        <w:tcPr>
          <w:tcW w:w="6379" w:type="dxa"/>
          <w:gridSpan w:val="3"/>
          <w:shd w:val="clear" w:color="auto" w:fill="auto"/>
          <w:vAlign w:val="center"/>
        </w:tcPr>
        <w:p w:rsidR="00444A5A" w:rsidRPr="00BE09F1" w:rsidRDefault="00444A5A" w:rsidP="00444A5A">
          <w:pPr>
            <w:pStyle w:val="Encabezado"/>
            <w:rPr>
              <w:b/>
              <w:lang w:val="es-AR"/>
            </w:rPr>
          </w:pPr>
          <w:r w:rsidRPr="00BE09F1">
            <w:rPr>
              <w:b/>
              <w:lang w:val="es-AR"/>
            </w:rPr>
            <w:t>PPP Transmisión Eléctrica</w:t>
          </w:r>
        </w:p>
        <w:p w:rsidR="00444A5A" w:rsidRPr="00395A90" w:rsidRDefault="00444A5A" w:rsidP="00444A5A">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444A5A" w:rsidRPr="00D5672A" w:rsidTr="00444A5A">
      <w:tc>
        <w:tcPr>
          <w:tcW w:w="3055" w:type="dxa"/>
          <w:vMerge/>
          <w:shd w:val="clear" w:color="auto" w:fill="auto"/>
          <w:vAlign w:val="center"/>
        </w:tcPr>
        <w:p w:rsidR="00444A5A" w:rsidRPr="00444A5A" w:rsidRDefault="00444A5A" w:rsidP="00444A5A">
          <w:pPr>
            <w:ind w:right="-81"/>
            <w:rPr>
              <w:lang w:val="es-AR"/>
            </w:rPr>
          </w:pPr>
        </w:p>
      </w:tc>
      <w:tc>
        <w:tcPr>
          <w:tcW w:w="4585" w:type="dxa"/>
          <w:shd w:val="clear" w:color="auto" w:fill="auto"/>
          <w:vAlign w:val="center"/>
        </w:tcPr>
        <w:p w:rsidR="00444A5A" w:rsidRPr="00444A5A" w:rsidRDefault="00444A5A" w:rsidP="00444A5A">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7" w:type="dxa"/>
          <w:shd w:val="clear" w:color="auto" w:fill="auto"/>
          <w:vAlign w:val="center"/>
        </w:tcPr>
        <w:p w:rsidR="00444A5A" w:rsidRPr="00D5672A" w:rsidRDefault="00444A5A" w:rsidP="00444A5A">
          <w:pPr>
            <w:ind w:right="-81"/>
            <w:jc w:val="center"/>
            <w:rPr>
              <w:sz w:val="18"/>
              <w:szCs w:val="18"/>
              <w:lang w:val="es-AR"/>
            </w:rPr>
          </w:pPr>
          <w:r w:rsidRPr="00D5672A">
            <w:rPr>
              <w:sz w:val="18"/>
              <w:szCs w:val="18"/>
              <w:lang w:val="es-AR"/>
            </w:rPr>
            <w:t>Rev.:</w:t>
          </w:r>
        </w:p>
      </w:tc>
      <w:tc>
        <w:tcPr>
          <w:tcW w:w="987" w:type="dxa"/>
          <w:shd w:val="clear" w:color="auto" w:fill="auto"/>
          <w:vAlign w:val="center"/>
        </w:tcPr>
        <w:p w:rsidR="00444A5A" w:rsidRPr="00D5672A" w:rsidRDefault="00444A5A" w:rsidP="00444A5A">
          <w:pPr>
            <w:ind w:right="-81"/>
            <w:jc w:val="center"/>
            <w:rPr>
              <w:sz w:val="18"/>
              <w:szCs w:val="18"/>
              <w:lang w:val="es-AR"/>
            </w:rPr>
          </w:pPr>
          <w:r w:rsidRPr="00D5672A">
            <w:rPr>
              <w:sz w:val="18"/>
              <w:szCs w:val="18"/>
              <w:lang w:val="es-AR"/>
            </w:rPr>
            <w:t>0</w:t>
          </w:r>
          <w:r>
            <w:rPr>
              <w:sz w:val="18"/>
              <w:szCs w:val="18"/>
              <w:lang w:val="es-AR"/>
            </w:rPr>
            <w:t>3</w:t>
          </w:r>
        </w:p>
      </w:tc>
    </w:tr>
    <w:tr w:rsidR="008604AB" w:rsidRPr="00737244" w:rsidTr="00444A5A">
      <w:tc>
        <w:tcPr>
          <w:tcW w:w="3055" w:type="dxa"/>
          <w:vMerge/>
          <w:shd w:val="clear" w:color="auto" w:fill="auto"/>
          <w:vAlign w:val="center"/>
        </w:tcPr>
        <w:p w:rsidR="008604AB" w:rsidRPr="00D5672A" w:rsidRDefault="008604AB" w:rsidP="008604AB">
          <w:pPr>
            <w:ind w:right="-81"/>
            <w:rPr>
              <w:sz w:val="18"/>
              <w:szCs w:val="18"/>
              <w:lang w:val="es-AR"/>
            </w:rPr>
          </w:pPr>
        </w:p>
      </w:tc>
      <w:tc>
        <w:tcPr>
          <w:tcW w:w="4585" w:type="dxa"/>
          <w:vMerge w:val="restart"/>
          <w:shd w:val="clear" w:color="auto" w:fill="auto"/>
          <w:vAlign w:val="center"/>
        </w:tcPr>
        <w:p w:rsidR="008604AB" w:rsidRPr="00444A5A" w:rsidRDefault="008604AB" w:rsidP="00444A5A">
          <w:pPr>
            <w:ind w:right="-81"/>
            <w:rPr>
              <w:lang w:val="es-AR"/>
            </w:rPr>
          </w:pPr>
          <w:r w:rsidRPr="00444A5A">
            <w:rPr>
              <w:lang w:val="es-AR"/>
            </w:rPr>
            <w:t>Título: S</w:t>
          </w:r>
          <w:r w:rsidR="00444A5A" w:rsidRPr="00444A5A">
            <w:rPr>
              <w:lang w:val="es-AR"/>
            </w:rPr>
            <w:t>ección</w:t>
          </w:r>
          <w:r w:rsidRPr="00444A5A">
            <w:rPr>
              <w:lang w:val="es-AR"/>
            </w:rPr>
            <w:t xml:space="preserve"> VIII</w:t>
          </w:r>
          <w:r w:rsidR="00444A5A" w:rsidRPr="00444A5A">
            <w:rPr>
              <w:lang w:val="es-AR"/>
            </w:rPr>
            <w:t xml:space="preserve"> </w:t>
          </w:r>
          <w:r w:rsidRPr="00444A5A">
            <w:rPr>
              <w:lang w:val="es-AR"/>
            </w:rPr>
            <w:t>f</w:t>
          </w:r>
          <w:r w:rsidR="00444A5A" w:rsidRPr="00444A5A">
            <w:rPr>
              <w:lang w:val="es-AR"/>
            </w:rPr>
            <w:t>1:</w:t>
          </w:r>
          <w:r w:rsidRPr="00444A5A">
            <w:rPr>
              <w:lang w:val="es-AR"/>
            </w:rPr>
            <w:t xml:space="preserve"> CINCADO DE ELEMENTOS</w:t>
          </w:r>
          <w:r w:rsidR="00444A5A" w:rsidRPr="00444A5A">
            <w:rPr>
              <w:lang w:val="es-AR"/>
            </w:rPr>
            <w:t xml:space="preserve"> DE ACERO</w:t>
          </w:r>
        </w:p>
      </w:tc>
      <w:tc>
        <w:tcPr>
          <w:tcW w:w="807" w:type="dxa"/>
          <w:shd w:val="clear" w:color="auto" w:fill="auto"/>
          <w:vAlign w:val="center"/>
        </w:tcPr>
        <w:p w:rsidR="008604AB" w:rsidRPr="00D5672A" w:rsidRDefault="008604AB" w:rsidP="00444A5A">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8604AB" w:rsidRPr="00D5672A" w:rsidRDefault="00444A5A" w:rsidP="00444A5A">
          <w:pPr>
            <w:ind w:right="-81"/>
            <w:jc w:val="center"/>
            <w:rPr>
              <w:sz w:val="18"/>
              <w:szCs w:val="18"/>
              <w:lang w:val="es-AR"/>
            </w:rPr>
          </w:pPr>
          <w:proofErr w:type="spellStart"/>
          <w:r>
            <w:rPr>
              <w:sz w:val="18"/>
              <w:szCs w:val="18"/>
              <w:lang w:val="es-AR"/>
            </w:rPr>
            <w:t>Ago</w:t>
          </w:r>
          <w:proofErr w:type="spellEnd"/>
          <w:r w:rsidR="008604AB" w:rsidRPr="00D5672A">
            <w:rPr>
              <w:sz w:val="18"/>
              <w:szCs w:val="18"/>
              <w:lang w:val="es-AR"/>
            </w:rPr>
            <w:t>/201</w:t>
          </w:r>
          <w:r>
            <w:rPr>
              <w:sz w:val="18"/>
              <w:szCs w:val="18"/>
              <w:lang w:val="es-AR"/>
            </w:rPr>
            <w:t>8</w:t>
          </w:r>
        </w:p>
      </w:tc>
    </w:tr>
    <w:tr w:rsidR="008604AB" w:rsidRPr="00737244" w:rsidTr="00444A5A">
      <w:tc>
        <w:tcPr>
          <w:tcW w:w="3055" w:type="dxa"/>
          <w:vMerge/>
          <w:shd w:val="clear" w:color="auto" w:fill="auto"/>
          <w:vAlign w:val="center"/>
        </w:tcPr>
        <w:p w:rsidR="008604AB" w:rsidRPr="00D5672A" w:rsidRDefault="008604AB" w:rsidP="008604AB">
          <w:pPr>
            <w:ind w:right="-81"/>
            <w:rPr>
              <w:sz w:val="18"/>
              <w:szCs w:val="18"/>
              <w:lang w:val="es-AR"/>
            </w:rPr>
          </w:pPr>
        </w:p>
      </w:tc>
      <w:tc>
        <w:tcPr>
          <w:tcW w:w="4585" w:type="dxa"/>
          <w:vMerge/>
          <w:shd w:val="clear" w:color="auto" w:fill="auto"/>
          <w:vAlign w:val="center"/>
        </w:tcPr>
        <w:p w:rsidR="008604AB" w:rsidRPr="00D5672A" w:rsidRDefault="008604AB" w:rsidP="008604AB">
          <w:pPr>
            <w:ind w:right="-81"/>
            <w:rPr>
              <w:sz w:val="18"/>
              <w:szCs w:val="18"/>
              <w:lang w:val="es-AR"/>
            </w:rPr>
          </w:pPr>
        </w:p>
      </w:tc>
      <w:tc>
        <w:tcPr>
          <w:tcW w:w="807" w:type="dxa"/>
          <w:shd w:val="clear" w:color="auto" w:fill="auto"/>
          <w:vAlign w:val="center"/>
        </w:tcPr>
        <w:p w:rsidR="008604AB" w:rsidRPr="00D5672A" w:rsidRDefault="008604AB" w:rsidP="00444A5A">
          <w:pPr>
            <w:ind w:right="-81"/>
            <w:jc w:val="center"/>
            <w:rPr>
              <w:sz w:val="18"/>
              <w:szCs w:val="18"/>
              <w:lang w:val="es-AR"/>
            </w:rPr>
          </w:pPr>
          <w:r w:rsidRPr="00D5672A">
            <w:rPr>
              <w:sz w:val="18"/>
              <w:szCs w:val="18"/>
              <w:lang w:val="es-AR"/>
            </w:rPr>
            <w:t>Hoja:</w:t>
          </w:r>
        </w:p>
      </w:tc>
      <w:tc>
        <w:tcPr>
          <w:tcW w:w="987" w:type="dxa"/>
          <w:shd w:val="clear" w:color="auto" w:fill="auto"/>
          <w:vAlign w:val="center"/>
        </w:tcPr>
        <w:p w:rsidR="008604AB" w:rsidRPr="00D5672A" w:rsidRDefault="008604AB" w:rsidP="00444A5A">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6D5471">
            <w:rPr>
              <w:noProof/>
              <w:sz w:val="18"/>
              <w:szCs w:val="18"/>
              <w:lang w:val="es-AR"/>
            </w:rPr>
            <w:t>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6D5471">
            <w:rPr>
              <w:noProof/>
              <w:sz w:val="18"/>
              <w:szCs w:val="18"/>
              <w:lang w:val="es-ES"/>
            </w:rPr>
            <w:t>5</w:t>
          </w:r>
          <w:r w:rsidRPr="00D5672A">
            <w:rPr>
              <w:sz w:val="18"/>
              <w:szCs w:val="18"/>
              <w:lang w:val="es-AR"/>
            </w:rPr>
            <w:fldChar w:fldCharType="end"/>
          </w:r>
        </w:p>
      </w:tc>
    </w:tr>
  </w:tbl>
  <w:p w:rsidR="00564F72" w:rsidRDefault="00564F72" w:rsidP="008604AB">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B5A63"/>
    <w:multiLevelType w:val="hybridMultilevel"/>
    <w:tmpl w:val="97623556"/>
    <w:lvl w:ilvl="0" w:tplc="A85A15E6">
      <w:start w:val="4"/>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3033288"/>
    <w:multiLevelType w:val="hybridMultilevel"/>
    <w:tmpl w:val="94D40E6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 w15:restartNumberingAfterBreak="0">
    <w:nsid w:val="0AC66DE8"/>
    <w:multiLevelType w:val="hybridMultilevel"/>
    <w:tmpl w:val="98F436BC"/>
    <w:lvl w:ilvl="0" w:tplc="A3D6C584">
      <w:numFmt w:val="bullet"/>
      <w:lvlText w:val="-"/>
      <w:lvlJc w:val="left"/>
      <w:pPr>
        <w:ind w:left="720" w:hanging="360"/>
      </w:pPr>
      <w:rPr>
        <w:rFonts w:ascii="Arial" w:eastAsia="Times New Roman"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0C8A2D53"/>
    <w:multiLevelType w:val="hybridMultilevel"/>
    <w:tmpl w:val="B10A42B4"/>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0D9B19C8"/>
    <w:multiLevelType w:val="hybridMultilevel"/>
    <w:tmpl w:val="94ACFD26"/>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0F8D5A3A"/>
    <w:multiLevelType w:val="singleLevel"/>
    <w:tmpl w:val="D5B076A6"/>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EB6A5A"/>
    <w:multiLevelType w:val="hybridMultilevel"/>
    <w:tmpl w:val="B04039C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7" w15:restartNumberingAfterBreak="0">
    <w:nsid w:val="146E6636"/>
    <w:multiLevelType w:val="multilevel"/>
    <w:tmpl w:val="C84CC51C"/>
    <w:lvl w:ilvl="0">
      <w:start w:val="9590"/>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4B049D1"/>
    <w:multiLevelType w:val="hybridMultilevel"/>
    <w:tmpl w:val="2ECE1EF0"/>
    <w:lvl w:ilvl="0" w:tplc="FBCA340C">
      <w:start w:val="1"/>
      <w:numFmt w:val="lowerLetter"/>
      <w:lvlText w:val="%1)"/>
      <w:lvlJc w:val="left"/>
      <w:pPr>
        <w:tabs>
          <w:tab w:val="num" w:pos="360"/>
        </w:tabs>
        <w:ind w:left="36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23941359"/>
    <w:multiLevelType w:val="hybridMultilevel"/>
    <w:tmpl w:val="CF1E3AB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3C14FB6"/>
    <w:multiLevelType w:val="hybridMultilevel"/>
    <w:tmpl w:val="813667A6"/>
    <w:lvl w:ilvl="0" w:tplc="C2EA37BC">
      <w:start w:val="4"/>
      <w:numFmt w:val="decimal"/>
      <w:lvlText w:val="%1"/>
      <w:lvlJc w:val="left"/>
      <w:pPr>
        <w:ind w:left="720" w:hanging="360"/>
      </w:pPr>
      <w:rPr>
        <w:rFonts w:hint="default"/>
        <w:b/>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24F506F1"/>
    <w:multiLevelType w:val="hybridMultilevel"/>
    <w:tmpl w:val="D4F6808E"/>
    <w:lvl w:ilvl="0" w:tplc="4606A2F4">
      <w:start w:val="8"/>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A0C468D"/>
    <w:multiLevelType w:val="hybridMultilevel"/>
    <w:tmpl w:val="904C4732"/>
    <w:lvl w:ilvl="0" w:tplc="088EA2C8">
      <w:start w:val="1"/>
      <w:numFmt w:val="decimal"/>
      <w:lvlText w:val="(%1)"/>
      <w:lvlJc w:val="left"/>
      <w:pPr>
        <w:tabs>
          <w:tab w:val="num" w:pos="360"/>
        </w:tabs>
        <w:ind w:left="36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2EA117A1"/>
    <w:multiLevelType w:val="hybridMultilevel"/>
    <w:tmpl w:val="BE84772E"/>
    <w:lvl w:ilvl="0" w:tplc="FFFFFFFF">
      <w:start w:val="1"/>
      <w:numFmt w:val="lowerLetter"/>
      <w:lvlText w:val="%1)"/>
      <w:lvlJc w:val="left"/>
      <w:pPr>
        <w:tabs>
          <w:tab w:val="num" w:pos="360"/>
        </w:tabs>
        <w:ind w:left="360" w:hanging="360"/>
      </w:pPr>
    </w:lvl>
    <w:lvl w:ilvl="1" w:tplc="2B5EFD4C">
      <w:numFmt w:val="bullet"/>
      <w:lvlText w:val="•"/>
      <w:lvlJc w:val="left"/>
      <w:pPr>
        <w:ind w:left="1080" w:hanging="360"/>
      </w:pPr>
      <w:rPr>
        <w:rFonts w:ascii="Arial" w:eastAsia="Times New Roman" w:hAnsi="Arial" w:cs="Arial" w:hint="default"/>
      </w:rPr>
    </w:lvl>
    <w:lvl w:ilvl="2" w:tplc="7CD0AE5E">
      <w:start w:val="4"/>
      <w:numFmt w:val="decimal"/>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302D63DD"/>
    <w:multiLevelType w:val="hybridMultilevel"/>
    <w:tmpl w:val="7B46CFAE"/>
    <w:lvl w:ilvl="0" w:tplc="2C0A0015">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353E4E20"/>
    <w:multiLevelType w:val="singleLevel"/>
    <w:tmpl w:val="D5B076A6"/>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9BF045B"/>
    <w:multiLevelType w:val="hybridMultilevel"/>
    <w:tmpl w:val="90FCA1EE"/>
    <w:lvl w:ilvl="0" w:tplc="2C0A0001">
      <w:start w:val="1"/>
      <w:numFmt w:val="bullet"/>
      <w:lvlText w:val=""/>
      <w:lvlJc w:val="left"/>
      <w:pPr>
        <w:ind w:left="765" w:hanging="360"/>
      </w:pPr>
      <w:rPr>
        <w:rFonts w:ascii="Symbol" w:hAnsi="Symbol" w:hint="default"/>
      </w:rPr>
    </w:lvl>
    <w:lvl w:ilvl="1" w:tplc="2C0A0003" w:tentative="1">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abstractNum w:abstractNumId="17" w15:restartNumberingAfterBreak="0">
    <w:nsid w:val="3F641CBB"/>
    <w:multiLevelType w:val="singleLevel"/>
    <w:tmpl w:val="62CA4B40"/>
    <w:lvl w:ilvl="0">
      <w:start w:val="1"/>
      <w:numFmt w:val="decimal"/>
      <w:lvlText w:val="(%1)"/>
      <w:lvlJc w:val="left"/>
      <w:pPr>
        <w:tabs>
          <w:tab w:val="num" w:pos="360"/>
        </w:tabs>
        <w:ind w:left="360" w:hanging="360"/>
      </w:pPr>
      <w:rPr>
        <w:rFonts w:hint="default"/>
      </w:rPr>
    </w:lvl>
  </w:abstractNum>
  <w:abstractNum w:abstractNumId="18" w15:restartNumberingAfterBreak="0">
    <w:nsid w:val="480B142C"/>
    <w:multiLevelType w:val="multilevel"/>
    <w:tmpl w:val="4C70B2D4"/>
    <w:lvl w:ilvl="0">
      <w:start w:val="1"/>
      <w:numFmt w:val="bullet"/>
      <w:pStyle w:val="Lista1"/>
      <w:lvlText w:val=""/>
      <w:lvlJc w:val="left"/>
      <w:pPr>
        <w:tabs>
          <w:tab w:val="num" w:pos="454"/>
        </w:tabs>
        <w:ind w:left="454" w:hanging="454"/>
      </w:pPr>
      <w:rPr>
        <w:rFonts w:ascii="Symbol" w:hAnsi="Symbol" w:hint="default"/>
        <w:b w:val="0"/>
        <w:i w:val="0"/>
        <w:sz w:val="24"/>
      </w:rPr>
    </w:lvl>
    <w:lvl w:ilvl="1">
      <w:start w:val="1"/>
      <w:numFmt w:val="bullet"/>
      <w:pStyle w:val="Lista2"/>
      <w:lvlText w:val=""/>
      <w:lvlJc w:val="left"/>
      <w:pPr>
        <w:tabs>
          <w:tab w:val="num" w:pos="907"/>
        </w:tabs>
        <w:ind w:left="907" w:hanging="453"/>
      </w:pPr>
      <w:rPr>
        <w:rFonts w:ascii="Symbol" w:hAnsi="Symbol" w:hint="default"/>
      </w:rPr>
    </w:lvl>
    <w:lvl w:ilvl="2">
      <w:start w:val="1"/>
      <w:numFmt w:val="bullet"/>
      <w:pStyle w:val="Lista3"/>
      <w:lvlText w:val=""/>
      <w:lvlJc w:val="left"/>
      <w:pPr>
        <w:tabs>
          <w:tab w:val="num" w:pos="1361"/>
        </w:tabs>
        <w:ind w:left="1361" w:hanging="454"/>
      </w:pPr>
      <w:rPr>
        <w:rFonts w:ascii="Wingdings" w:hAnsi="Wingding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9" w15:restartNumberingAfterBreak="0">
    <w:nsid w:val="4C581B8A"/>
    <w:multiLevelType w:val="hybridMultilevel"/>
    <w:tmpl w:val="4EBE5F12"/>
    <w:lvl w:ilvl="0" w:tplc="C328677C">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15:restartNumberingAfterBreak="0">
    <w:nsid w:val="4CF0669F"/>
    <w:multiLevelType w:val="hybridMultilevel"/>
    <w:tmpl w:val="776CD63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595F516E"/>
    <w:multiLevelType w:val="hybridMultilevel"/>
    <w:tmpl w:val="687009EE"/>
    <w:lvl w:ilvl="0" w:tplc="0D083CD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5DA55E47"/>
    <w:multiLevelType w:val="hybridMultilevel"/>
    <w:tmpl w:val="399A39C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7987955"/>
    <w:multiLevelType w:val="hybridMultilevel"/>
    <w:tmpl w:val="0D0E285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854FBC"/>
    <w:multiLevelType w:val="hybridMultilevel"/>
    <w:tmpl w:val="E410FD90"/>
    <w:lvl w:ilvl="0" w:tplc="2C0A0015">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15:restartNumberingAfterBreak="0">
    <w:nsid w:val="6AF75FA6"/>
    <w:multiLevelType w:val="hybridMultilevel"/>
    <w:tmpl w:val="ECAAD0B2"/>
    <w:lvl w:ilvl="0" w:tplc="F88829C6">
      <w:start w:val="9"/>
      <w:numFmt w:val="decimal"/>
      <w:lvlText w:val="%1"/>
      <w:lvlJc w:val="left"/>
      <w:pPr>
        <w:ind w:left="720" w:hanging="360"/>
      </w:pPr>
      <w:rPr>
        <w:rFonts w:hint="default"/>
        <w:b w:val="0"/>
        <w:sz w:val="20"/>
      </w:r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15:restartNumberingAfterBreak="0">
    <w:nsid w:val="6DEE0E34"/>
    <w:multiLevelType w:val="multilevel"/>
    <w:tmpl w:val="0F9E755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EA6D43"/>
    <w:multiLevelType w:val="hybridMultilevel"/>
    <w:tmpl w:val="C50CEBF6"/>
    <w:lvl w:ilvl="0" w:tplc="0D083CD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7AA907C1"/>
    <w:multiLevelType w:val="hybridMultilevel"/>
    <w:tmpl w:val="42F06AC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C352C0"/>
    <w:multiLevelType w:val="hybridMultilevel"/>
    <w:tmpl w:val="BCD6D3E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0" w15:restartNumberingAfterBreak="0">
    <w:nsid w:val="7D266682"/>
    <w:multiLevelType w:val="hybridMultilevel"/>
    <w:tmpl w:val="98DCBF06"/>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7"/>
  </w:num>
  <w:num w:numId="2">
    <w:abstractNumId w:val="26"/>
  </w:num>
  <w:num w:numId="3">
    <w:abstractNumId w:val="7"/>
  </w:num>
  <w:num w:numId="4">
    <w:abstractNumId w:val="20"/>
  </w:num>
  <w:num w:numId="5">
    <w:abstractNumId w:val="13"/>
  </w:num>
  <w:num w:numId="6">
    <w:abstractNumId w:val="18"/>
  </w:num>
  <w:num w:numId="7">
    <w:abstractNumId w:val="9"/>
  </w:num>
  <w:num w:numId="8">
    <w:abstractNumId w:val="28"/>
  </w:num>
  <w:num w:numId="9">
    <w:abstractNumId w:val="22"/>
  </w:num>
  <w:num w:numId="10">
    <w:abstractNumId w:val="23"/>
  </w:num>
  <w:num w:numId="11">
    <w:abstractNumId w:val="3"/>
  </w:num>
  <w:num w:numId="12">
    <w:abstractNumId w:val="30"/>
  </w:num>
  <w:num w:numId="13">
    <w:abstractNumId w:val="4"/>
  </w:num>
  <w:num w:numId="14">
    <w:abstractNumId w:val="21"/>
  </w:num>
  <w:num w:numId="15">
    <w:abstractNumId w:val="27"/>
  </w:num>
  <w:num w:numId="16">
    <w:abstractNumId w:val="2"/>
  </w:num>
  <w:num w:numId="17">
    <w:abstractNumId w:val="14"/>
  </w:num>
  <w:num w:numId="18">
    <w:abstractNumId w:val="24"/>
  </w:num>
  <w:num w:numId="19">
    <w:abstractNumId w:val="16"/>
  </w:num>
  <w:num w:numId="20">
    <w:abstractNumId w:val="19"/>
  </w:num>
  <w:num w:numId="21">
    <w:abstractNumId w:val="6"/>
  </w:num>
  <w:num w:numId="22">
    <w:abstractNumId w:val="29"/>
  </w:num>
  <w:num w:numId="23">
    <w:abstractNumId w:val="1"/>
  </w:num>
  <w:num w:numId="24">
    <w:abstractNumId w:val="25"/>
  </w:num>
  <w:num w:numId="25">
    <w:abstractNumId w:val="10"/>
  </w:num>
  <w:num w:numId="26">
    <w:abstractNumId w:val="0"/>
  </w:num>
  <w:num w:numId="27">
    <w:abstractNumId w:val="12"/>
  </w:num>
  <w:num w:numId="28">
    <w:abstractNumId w:val="8"/>
  </w:num>
  <w:num w:numId="29">
    <w:abstractNumId w:val="11"/>
  </w:num>
  <w:num w:numId="30">
    <w:abstractNumId w:val="5"/>
  </w:num>
  <w:num w:numId="31">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42280"/>
    <w:rsid w:val="000431DD"/>
    <w:rsid w:val="000500BA"/>
    <w:rsid w:val="000534AC"/>
    <w:rsid w:val="000567D4"/>
    <w:rsid w:val="000619E8"/>
    <w:rsid w:val="00066A4C"/>
    <w:rsid w:val="000678F2"/>
    <w:rsid w:val="00070DB0"/>
    <w:rsid w:val="000717EC"/>
    <w:rsid w:val="0008455B"/>
    <w:rsid w:val="00096498"/>
    <w:rsid w:val="000B22FB"/>
    <w:rsid w:val="000C55A6"/>
    <w:rsid w:val="001150F2"/>
    <w:rsid w:val="0012003F"/>
    <w:rsid w:val="001205B5"/>
    <w:rsid w:val="00130D84"/>
    <w:rsid w:val="00133879"/>
    <w:rsid w:val="0013662B"/>
    <w:rsid w:val="001373F0"/>
    <w:rsid w:val="00142BD3"/>
    <w:rsid w:val="001557E9"/>
    <w:rsid w:val="00163CDF"/>
    <w:rsid w:val="001718CF"/>
    <w:rsid w:val="0017293A"/>
    <w:rsid w:val="00194711"/>
    <w:rsid w:val="00194987"/>
    <w:rsid w:val="001B35EA"/>
    <w:rsid w:val="001C40DB"/>
    <w:rsid w:val="001C5AA0"/>
    <w:rsid w:val="001C683B"/>
    <w:rsid w:val="001D0277"/>
    <w:rsid w:val="001E07D2"/>
    <w:rsid w:val="001E246C"/>
    <w:rsid w:val="001F16E6"/>
    <w:rsid w:val="001F17BC"/>
    <w:rsid w:val="0020288C"/>
    <w:rsid w:val="00216BC3"/>
    <w:rsid w:val="0021722D"/>
    <w:rsid w:val="00224C4E"/>
    <w:rsid w:val="00250F64"/>
    <w:rsid w:val="00264A86"/>
    <w:rsid w:val="00272DDC"/>
    <w:rsid w:val="002734FB"/>
    <w:rsid w:val="00286203"/>
    <w:rsid w:val="0028624D"/>
    <w:rsid w:val="00297070"/>
    <w:rsid w:val="002A33D4"/>
    <w:rsid w:val="002C0E5D"/>
    <w:rsid w:val="002C1AF4"/>
    <w:rsid w:val="002C45D5"/>
    <w:rsid w:val="002D0AF0"/>
    <w:rsid w:val="002D1253"/>
    <w:rsid w:val="002D6969"/>
    <w:rsid w:val="002F34A1"/>
    <w:rsid w:val="002F4D1A"/>
    <w:rsid w:val="002F7B46"/>
    <w:rsid w:val="003012A4"/>
    <w:rsid w:val="003038EC"/>
    <w:rsid w:val="003164D9"/>
    <w:rsid w:val="00345D75"/>
    <w:rsid w:val="0034619F"/>
    <w:rsid w:val="00356F40"/>
    <w:rsid w:val="00360169"/>
    <w:rsid w:val="00360AA3"/>
    <w:rsid w:val="00363BD8"/>
    <w:rsid w:val="00371357"/>
    <w:rsid w:val="00375303"/>
    <w:rsid w:val="003861AF"/>
    <w:rsid w:val="0039629D"/>
    <w:rsid w:val="003B1D9F"/>
    <w:rsid w:val="003B1EBC"/>
    <w:rsid w:val="003C5F41"/>
    <w:rsid w:val="003C7E2E"/>
    <w:rsid w:val="003D210A"/>
    <w:rsid w:val="003D5266"/>
    <w:rsid w:val="003D5C75"/>
    <w:rsid w:val="003E6A56"/>
    <w:rsid w:val="003F6803"/>
    <w:rsid w:val="0042199E"/>
    <w:rsid w:val="00422298"/>
    <w:rsid w:val="00426D3E"/>
    <w:rsid w:val="00444A5A"/>
    <w:rsid w:val="00475AA2"/>
    <w:rsid w:val="00482AC6"/>
    <w:rsid w:val="0049013C"/>
    <w:rsid w:val="00495FF8"/>
    <w:rsid w:val="00496812"/>
    <w:rsid w:val="004B2E1A"/>
    <w:rsid w:val="004B5EB9"/>
    <w:rsid w:val="004D00E2"/>
    <w:rsid w:val="004D431A"/>
    <w:rsid w:val="004E0F49"/>
    <w:rsid w:val="004E1183"/>
    <w:rsid w:val="004E48E3"/>
    <w:rsid w:val="004E5765"/>
    <w:rsid w:val="004E57EC"/>
    <w:rsid w:val="004F1F0D"/>
    <w:rsid w:val="00507879"/>
    <w:rsid w:val="00520EF3"/>
    <w:rsid w:val="005242B5"/>
    <w:rsid w:val="00534F7E"/>
    <w:rsid w:val="005412B0"/>
    <w:rsid w:val="00542523"/>
    <w:rsid w:val="00543728"/>
    <w:rsid w:val="00561C03"/>
    <w:rsid w:val="00564F72"/>
    <w:rsid w:val="0057353F"/>
    <w:rsid w:val="005944A8"/>
    <w:rsid w:val="005977E1"/>
    <w:rsid w:val="005C130F"/>
    <w:rsid w:val="005C5EAE"/>
    <w:rsid w:val="005E274B"/>
    <w:rsid w:val="005F0FC1"/>
    <w:rsid w:val="005F35A2"/>
    <w:rsid w:val="005F428E"/>
    <w:rsid w:val="005F4720"/>
    <w:rsid w:val="006224A5"/>
    <w:rsid w:val="0062251D"/>
    <w:rsid w:val="00624169"/>
    <w:rsid w:val="00642B9A"/>
    <w:rsid w:val="00650CBD"/>
    <w:rsid w:val="00656A3B"/>
    <w:rsid w:val="00667D95"/>
    <w:rsid w:val="00672E32"/>
    <w:rsid w:val="00683D87"/>
    <w:rsid w:val="006955BB"/>
    <w:rsid w:val="006965D4"/>
    <w:rsid w:val="006B3CD4"/>
    <w:rsid w:val="006D3BA0"/>
    <w:rsid w:val="006D5471"/>
    <w:rsid w:val="006D69B4"/>
    <w:rsid w:val="007065F4"/>
    <w:rsid w:val="00720102"/>
    <w:rsid w:val="00731484"/>
    <w:rsid w:val="00732918"/>
    <w:rsid w:val="007337B4"/>
    <w:rsid w:val="00734EDA"/>
    <w:rsid w:val="007478A6"/>
    <w:rsid w:val="00753003"/>
    <w:rsid w:val="00753557"/>
    <w:rsid w:val="007605AB"/>
    <w:rsid w:val="007676FE"/>
    <w:rsid w:val="00767734"/>
    <w:rsid w:val="0077462D"/>
    <w:rsid w:val="0078251C"/>
    <w:rsid w:val="00790E99"/>
    <w:rsid w:val="007931C3"/>
    <w:rsid w:val="007A4A39"/>
    <w:rsid w:val="007A6FC1"/>
    <w:rsid w:val="007B240C"/>
    <w:rsid w:val="007B47EA"/>
    <w:rsid w:val="007D209C"/>
    <w:rsid w:val="007D7BE5"/>
    <w:rsid w:val="007F47C3"/>
    <w:rsid w:val="00802987"/>
    <w:rsid w:val="00811CF6"/>
    <w:rsid w:val="00811DA3"/>
    <w:rsid w:val="008307CD"/>
    <w:rsid w:val="00832DF1"/>
    <w:rsid w:val="00840F2E"/>
    <w:rsid w:val="00847D71"/>
    <w:rsid w:val="00854A58"/>
    <w:rsid w:val="008604AB"/>
    <w:rsid w:val="00874A54"/>
    <w:rsid w:val="00874F89"/>
    <w:rsid w:val="008976A6"/>
    <w:rsid w:val="008A3ABB"/>
    <w:rsid w:val="008A771D"/>
    <w:rsid w:val="008A7ED1"/>
    <w:rsid w:val="008C527C"/>
    <w:rsid w:val="008C680A"/>
    <w:rsid w:val="008D1147"/>
    <w:rsid w:val="008D6874"/>
    <w:rsid w:val="008E2604"/>
    <w:rsid w:val="008E2B37"/>
    <w:rsid w:val="008F10A1"/>
    <w:rsid w:val="008F3BA9"/>
    <w:rsid w:val="0092515A"/>
    <w:rsid w:val="00931935"/>
    <w:rsid w:val="00934729"/>
    <w:rsid w:val="009504A2"/>
    <w:rsid w:val="00960AF3"/>
    <w:rsid w:val="009832CB"/>
    <w:rsid w:val="00991957"/>
    <w:rsid w:val="00996B49"/>
    <w:rsid w:val="009A1954"/>
    <w:rsid w:val="009B6FBE"/>
    <w:rsid w:val="009C1AE3"/>
    <w:rsid w:val="009D5271"/>
    <w:rsid w:val="009E055B"/>
    <w:rsid w:val="009E2A57"/>
    <w:rsid w:val="00A010FE"/>
    <w:rsid w:val="00A015B5"/>
    <w:rsid w:val="00A04317"/>
    <w:rsid w:val="00A0730A"/>
    <w:rsid w:val="00A117E8"/>
    <w:rsid w:val="00A12D23"/>
    <w:rsid w:val="00A15E63"/>
    <w:rsid w:val="00A16025"/>
    <w:rsid w:val="00A21BCD"/>
    <w:rsid w:val="00A40574"/>
    <w:rsid w:val="00A41595"/>
    <w:rsid w:val="00A574B6"/>
    <w:rsid w:val="00A62C3C"/>
    <w:rsid w:val="00AC0B50"/>
    <w:rsid w:val="00AC2480"/>
    <w:rsid w:val="00AC48EF"/>
    <w:rsid w:val="00AD4DA4"/>
    <w:rsid w:val="00B03317"/>
    <w:rsid w:val="00B06D2A"/>
    <w:rsid w:val="00B072EB"/>
    <w:rsid w:val="00B1185B"/>
    <w:rsid w:val="00B13356"/>
    <w:rsid w:val="00B17ED7"/>
    <w:rsid w:val="00B211E5"/>
    <w:rsid w:val="00B2379A"/>
    <w:rsid w:val="00B2481B"/>
    <w:rsid w:val="00B30BF9"/>
    <w:rsid w:val="00B612FB"/>
    <w:rsid w:val="00B75841"/>
    <w:rsid w:val="00B774F5"/>
    <w:rsid w:val="00B83305"/>
    <w:rsid w:val="00B921AF"/>
    <w:rsid w:val="00BB0987"/>
    <w:rsid w:val="00BB1E48"/>
    <w:rsid w:val="00BC6F35"/>
    <w:rsid w:val="00BC7582"/>
    <w:rsid w:val="00BD1CA5"/>
    <w:rsid w:val="00BF0302"/>
    <w:rsid w:val="00BF4950"/>
    <w:rsid w:val="00BF7403"/>
    <w:rsid w:val="00C04B34"/>
    <w:rsid w:val="00C10FCF"/>
    <w:rsid w:val="00C13904"/>
    <w:rsid w:val="00C17373"/>
    <w:rsid w:val="00C267DA"/>
    <w:rsid w:val="00C35187"/>
    <w:rsid w:val="00C35BCD"/>
    <w:rsid w:val="00C40AEF"/>
    <w:rsid w:val="00C40F88"/>
    <w:rsid w:val="00C42B91"/>
    <w:rsid w:val="00C51ABD"/>
    <w:rsid w:val="00C57575"/>
    <w:rsid w:val="00C7171C"/>
    <w:rsid w:val="00C72F13"/>
    <w:rsid w:val="00C758B5"/>
    <w:rsid w:val="00CC3629"/>
    <w:rsid w:val="00CD55AD"/>
    <w:rsid w:val="00CE32FC"/>
    <w:rsid w:val="00CE44FD"/>
    <w:rsid w:val="00CE74B8"/>
    <w:rsid w:val="00CF3DE2"/>
    <w:rsid w:val="00CF718A"/>
    <w:rsid w:val="00D0092E"/>
    <w:rsid w:val="00D05249"/>
    <w:rsid w:val="00D25B98"/>
    <w:rsid w:val="00D44C7D"/>
    <w:rsid w:val="00D467AA"/>
    <w:rsid w:val="00D6134C"/>
    <w:rsid w:val="00D72671"/>
    <w:rsid w:val="00D745EE"/>
    <w:rsid w:val="00D76463"/>
    <w:rsid w:val="00D76EF1"/>
    <w:rsid w:val="00D77D46"/>
    <w:rsid w:val="00D92020"/>
    <w:rsid w:val="00DA6E1A"/>
    <w:rsid w:val="00DB63F1"/>
    <w:rsid w:val="00DC32CA"/>
    <w:rsid w:val="00DD0CB7"/>
    <w:rsid w:val="00DD1334"/>
    <w:rsid w:val="00DE4DE2"/>
    <w:rsid w:val="00E10F21"/>
    <w:rsid w:val="00E122BB"/>
    <w:rsid w:val="00E35A55"/>
    <w:rsid w:val="00E5054D"/>
    <w:rsid w:val="00E515A5"/>
    <w:rsid w:val="00E5499F"/>
    <w:rsid w:val="00E73578"/>
    <w:rsid w:val="00E73DDD"/>
    <w:rsid w:val="00E85B84"/>
    <w:rsid w:val="00E95796"/>
    <w:rsid w:val="00EA0EA9"/>
    <w:rsid w:val="00ED03ED"/>
    <w:rsid w:val="00EF0256"/>
    <w:rsid w:val="00EF3092"/>
    <w:rsid w:val="00EF7278"/>
    <w:rsid w:val="00F15005"/>
    <w:rsid w:val="00F27809"/>
    <w:rsid w:val="00F5321A"/>
    <w:rsid w:val="00F6743C"/>
    <w:rsid w:val="00F67D55"/>
    <w:rsid w:val="00F762D9"/>
    <w:rsid w:val="00F77992"/>
    <w:rsid w:val="00F8322C"/>
    <w:rsid w:val="00FA04F2"/>
    <w:rsid w:val="00FB3D82"/>
    <w:rsid w:val="00FB4B74"/>
    <w:rsid w:val="00FC4339"/>
    <w:rsid w:val="00FC78AA"/>
    <w:rsid w:val="00FD0EC2"/>
    <w:rsid w:val="00FE7538"/>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BBD2348-E711-4395-ACD1-538F34B96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03F"/>
    <w:rPr>
      <w:rFonts w:ascii="Arial" w:hAnsi="Arial"/>
      <w:lang w:val="en-GB" w:eastAsia="es-AR"/>
    </w:rPr>
  </w:style>
  <w:style w:type="paragraph" w:styleId="Ttulo1">
    <w:name w:val="heading 1"/>
    <w:basedOn w:val="Normal"/>
    <w:next w:val="Normal"/>
    <w:qFormat/>
    <w:rsid w:val="0012003F"/>
    <w:pPr>
      <w:ind w:left="142"/>
      <w:outlineLvl w:val="0"/>
    </w:pPr>
    <w:rPr>
      <w:b/>
      <w:sz w:val="24"/>
      <w:lang w:val="es-ES_tradnl"/>
    </w:rPr>
  </w:style>
  <w:style w:type="paragraph" w:styleId="Ttulo2">
    <w:name w:val="heading 2"/>
    <w:aliases w:val="s2,Sub2"/>
    <w:basedOn w:val="Normal"/>
    <w:next w:val="Normal"/>
    <w:qFormat/>
    <w:rsid w:val="0012003F"/>
    <w:pPr>
      <w:spacing w:before="120"/>
      <w:outlineLvl w:val="1"/>
    </w:pPr>
    <w:rPr>
      <w:b/>
      <w:sz w:val="24"/>
    </w:rPr>
  </w:style>
  <w:style w:type="paragraph" w:styleId="Ttulo3">
    <w:name w:val="heading 3"/>
    <w:basedOn w:val="Normal"/>
    <w:next w:val="Sangranormal"/>
    <w:qFormat/>
    <w:rsid w:val="0012003F"/>
    <w:pPr>
      <w:ind w:left="354"/>
      <w:outlineLvl w:val="2"/>
    </w:pPr>
    <w:rPr>
      <w:rFonts w:ascii="Times New Roman" w:hAnsi="Times New Roman"/>
      <w:b/>
      <w:sz w:val="24"/>
    </w:rPr>
  </w:style>
  <w:style w:type="paragraph" w:styleId="Ttulo4">
    <w:name w:val="heading 4"/>
    <w:basedOn w:val="Normal"/>
    <w:next w:val="Normal"/>
    <w:qFormat/>
    <w:rsid w:val="0012003F"/>
    <w:pPr>
      <w:keepNext/>
      <w:jc w:val="both"/>
      <w:outlineLvl w:val="3"/>
    </w:pPr>
    <w:rPr>
      <w:sz w:val="32"/>
    </w:rPr>
  </w:style>
  <w:style w:type="paragraph" w:styleId="Ttulo5">
    <w:name w:val="heading 5"/>
    <w:basedOn w:val="Normal"/>
    <w:next w:val="Normal"/>
    <w:qFormat/>
    <w:rsid w:val="0012003F"/>
    <w:pPr>
      <w:keepNext/>
      <w:jc w:val="center"/>
      <w:outlineLvl w:val="4"/>
    </w:pPr>
    <w:rPr>
      <w:sz w:val="32"/>
    </w:rPr>
  </w:style>
  <w:style w:type="paragraph" w:styleId="Ttulo6">
    <w:name w:val="heading 6"/>
    <w:basedOn w:val="Normal"/>
    <w:next w:val="Normal"/>
    <w:qFormat/>
    <w:rsid w:val="0012003F"/>
    <w:pPr>
      <w:keepNext/>
      <w:ind w:firstLine="709"/>
      <w:jc w:val="both"/>
      <w:outlineLvl w:val="5"/>
    </w:pPr>
    <w:rPr>
      <w:sz w:val="24"/>
    </w:rPr>
  </w:style>
  <w:style w:type="paragraph" w:styleId="Ttulo7">
    <w:name w:val="heading 7"/>
    <w:basedOn w:val="Normal"/>
    <w:next w:val="Normal"/>
    <w:qFormat/>
    <w:rsid w:val="0012003F"/>
    <w:pPr>
      <w:keepNext/>
      <w:jc w:val="both"/>
      <w:outlineLvl w:val="6"/>
    </w:pPr>
    <w:rPr>
      <w:sz w:val="28"/>
    </w:rPr>
  </w:style>
  <w:style w:type="paragraph" w:styleId="Ttulo8">
    <w:name w:val="heading 8"/>
    <w:basedOn w:val="Normal"/>
    <w:next w:val="Normal"/>
    <w:qFormat/>
    <w:rsid w:val="0012003F"/>
    <w:pPr>
      <w:keepNext/>
      <w:jc w:val="center"/>
      <w:outlineLvl w:val="7"/>
    </w:pPr>
    <w:rPr>
      <w:b/>
      <w:i/>
      <w:sz w:val="24"/>
    </w:rPr>
  </w:style>
  <w:style w:type="paragraph" w:styleId="Ttulo9">
    <w:name w:val="heading 9"/>
    <w:basedOn w:val="Normal"/>
    <w:next w:val="Normal"/>
    <w:qFormat/>
    <w:rsid w:val="0012003F"/>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12003F"/>
    <w:pPr>
      <w:ind w:left="708"/>
    </w:pPr>
  </w:style>
  <w:style w:type="paragraph" w:customStyle="1" w:styleId="Para">
    <w:name w:val="Para"/>
    <w:basedOn w:val="Normal"/>
    <w:rsid w:val="0012003F"/>
    <w:rPr>
      <w:sz w:val="36"/>
    </w:rPr>
  </w:style>
  <w:style w:type="paragraph" w:customStyle="1" w:styleId="ParaCompaia">
    <w:name w:val="ParaCompañia"/>
    <w:basedOn w:val="Normal"/>
    <w:rsid w:val="0012003F"/>
    <w:rPr>
      <w:sz w:val="28"/>
    </w:rPr>
  </w:style>
  <w:style w:type="paragraph" w:customStyle="1" w:styleId="ParaFax">
    <w:name w:val="ParaFax"/>
    <w:basedOn w:val="Normal"/>
    <w:rsid w:val="0012003F"/>
    <w:rPr>
      <w:sz w:val="28"/>
    </w:rPr>
  </w:style>
  <w:style w:type="paragraph" w:customStyle="1" w:styleId="De">
    <w:name w:val="De"/>
    <w:basedOn w:val="Normal"/>
    <w:rsid w:val="0012003F"/>
    <w:pPr>
      <w:spacing w:before="360"/>
    </w:pPr>
    <w:rPr>
      <w:sz w:val="36"/>
    </w:rPr>
  </w:style>
  <w:style w:type="paragraph" w:customStyle="1" w:styleId="DeCompaia">
    <w:name w:val="DeCompañia"/>
    <w:basedOn w:val="Normal"/>
    <w:rsid w:val="0012003F"/>
    <w:rPr>
      <w:sz w:val="28"/>
    </w:rPr>
  </w:style>
  <w:style w:type="paragraph" w:customStyle="1" w:styleId="DeTelfono">
    <w:name w:val="DeTeléfono"/>
    <w:basedOn w:val="Normal"/>
    <w:rsid w:val="0012003F"/>
    <w:rPr>
      <w:sz w:val="28"/>
    </w:rPr>
  </w:style>
  <w:style w:type="paragraph" w:customStyle="1" w:styleId="DeFax">
    <w:name w:val="DeFax"/>
    <w:basedOn w:val="Normal"/>
    <w:rsid w:val="0012003F"/>
    <w:rPr>
      <w:sz w:val="28"/>
    </w:rPr>
  </w:style>
  <w:style w:type="paragraph" w:customStyle="1" w:styleId="Fecha1">
    <w:name w:val="Fecha1"/>
    <w:basedOn w:val="Normal"/>
    <w:rsid w:val="0012003F"/>
    <w:pPr>
      <w:spacing w:before="360"/>
    </w:pPr>
    <w:rPr>
      <w:sz w:val="28"/>
    </w:rPr>
  </w:style>
  <w:style w:type="paragraph" w:customStyle="1" w:styleId="Paginas">
    <w:name w:val="Paginas"/>
    <w:basedOn w:val="Normal"/>
    <w:rsid w:val="0012003F"/>
    <w:rPr>
      <w:sz w:val="28"/>
    </w:rPr>
  </w:style>
  <w:style w:type="paragraph" w:customStyle="1" w:styleId="Comentarios">
    <w:name w:val="Comentarios"/>
    <w:basedOn w:val="Normal"/>
    <w:next w:val="Normal"/>
    <w:rsid w:val="0012003F"/>
    <w:pPr>
      <w:spacing w:before="240" w:after="120"/>
    </w:pPr>
    <w:rPr>
      <w:b/>
      <w:sz w:val="28"/>
    </w:rPr>
  </w:style>
  <w:style w:type="paragraph" w:customStyle="1" w:styleId="ParaTelfono">
    <w:name w:val="ParaTeléfono"/>
    <w:basedOn w:val="ParaCompaia"/>
    <w:rsid w:val="0012003F"/>
  </w:style>
  <w:style w:type="paragraph" w:styleId="Encabezado">
    <w:name w:val="header"/>
    <w:basedOn w:val="Normal"/>
    <w:link w:val="EncabezadoCar"/>
    <w:uiPriority w:val="99"/>
    <w:rsid w:val="0012003F"/>
    <w:pPr>
      <w:tabs>
        <w:tab w:val="center" w:pos="4419"/>
        <w:tab w:val="right" w:pos="8838"/>
      </w:tabs>
    </w:pPr>
  </w:style>
  <w:style w:type="character" w:styleId="Nmerodepgina">
    <w:name w:val="page number"/>
    <w:basedOn w:val="Fuentedeprrafopredeter"/>
    <w:semiHidden/>
    <w:rsid w:val="0012003F"/>
  </w:style>
  <w:style w:type="character" w:styleId="Hipervnculo">
    <w:name w:val="Hyperlink"/>
    <w:basedOn w:val="Fuentedeprrafopredeter"/>
    <w:semiHidden/>
    <w:rsid w:val="0012003F"/>
    <w:rPr>
      <w:color w:val="0000FF"/>
      <w:u w:val="single"/>
    </w:rPr>
  </w:style>
  <w:style w:type="character" w:styleId="Hipervnculovisitado">
    <w:name w:val="FollowedHyperlink"/>
    <w:basedOn w:val="Fuentedeprrafopredeter"/>
    <w:semiHidden/>
    <w:rsid w:val="0012003F"/>
    <w:rPr>
      <w:color w:val="800080"/>
      <w:u w:val="single"/>
    </w:rPr>
  </w:style>
  <w:style w:type="paragraph" w:styleId="Textoindependiente">
    <w:name w:val="Body Text"/>
    <w:basedOn w:val="Normal"/>
    <w:semiHidden/>
    <w:rsid w:val="0012003F"/>
    <w:pPr>
      <w:jc w:val="both"/>
    </w:pPr>
    <w:rPr>
      <w:b/>
      <w:sz w:val="24"/>
    </w:rPr>
  </w:style>
  <w:style w:type="paragraph" w:styleId="Mapadeldocumento">
    <w:name w:val="Document Map"/>
    <w:basedOn w:val="Normal"/>
    <w:semiHidden/>
    <w:rsid w:val="0012003F"/>
    <w:pPr>
      <w:shd w:val="clear" w:color="auto" w:fill="000080"/>
    </w:pPr>
    <w:rPr>
      <w:rFonts w:ascii="Tahoma" w:hAnsi="Tahoma"/>
    </w:rPr>
  </w:style>
  <w:style w:type="paragraph" w:styleId="Textoindependiente2">
    <w:name w:val="Body Text 2"/>
    <w:basedOn w:val="Normal"/>
    <w:semiHidden/>
    <w:rsid w:val="0012003F"/>
    <w:pPr>
      <w:jc w:val="both"/>
    </w:pPr>
    <w:rPr>
      <w:sz w:val="24"/>
    </w:rPr>
  </w:style>
  <w:style w:type="paragraph" w:styleId="Saludo">
    <w:name w:val="Salutation"/>
    <w:basedOn w:val="Normal"/>
    <w:next w:val="Normal"/>
    <w:semiHidden/>
    <w:rsid w:val="0012003F"/>
    <w:rPr>
      <w:rFonts w:ascii="Times New Roman" w:hAnsi="Times New Roman"/>
      <w:sz w:val="24"/>
      <w:szCs w:val="24"/>
      <w:lang w:val="es-ES" w:eastAsia="es-ES"/>
    </w:rPr>
  </w:style>
  <w:style w:type="character" w:customStyle="1" w:styleId="titulito1">
    <w:name w:val="titulito1"/>
    <w:basedOn w:val="Fuentedeprrafopredeter"/>
    <w:rsid w:val="0012003F"/>
    <w:rPr>
      <w:rFonts w:ascii="Verdana" w:hAnsi="Verdana" w:hint="default"/>
      <w:b/>
      <w:bCs/>
      <w:color w:val="004975"/>
      <w:spacing w:val="210"/>
      <w:sz w:val="15"/>
      <w:szCs w:val="15"/>
    </w:rPr>
  </w:style>
  <w:style w:type="paragraph" w:styleId="Piedepgina">
    <w:name w:val="footer"/>
    <w:basedOn w:val="Normal"/>
    <w:link w:val="PiedepginaCar"/>
    <w:rsid w:val="0012003F"/>
    <w:pPr>
      <w:tabs>
        <w:tab w:val="center" w:pos="4419"/>
        <w:tab w:val="right" w:pos="8838"/>
      </w:tabs>
    </w:pPr>
    <w:rPr>
      <w:sz w:val="22"/>
      <w:lang w:val="es-AR" w:eastAsia="es-ES"/>
    </w:rPr>
  </w:style>
  <w:style w:type="paragraph" w:customStyle="1" w:styleId="BodyText21">
    <w:name w:val="Body Text 21"/>
    <w:basedOn w:val="Normal"/>
    <w:rsid w:val="0012003F"/>
    <w:pPr>
      <w:widowControl w:val="0"/>
      <w:tabs>
        <w:tab w:val="left" w:pos="-1440"/>
      </w:tabs>
      <w:ind w:left="709"/>
      <w:jc w:val="both"/>
    </w:pPr>
    <w:rPr>
      <w:spacing w:val="-2"/>
      <w:sz w:val="22"/>
      <w:lang w:val="es-ES_tradnl" w:eastAsia="es-ES"/>
    </w:rPr>
  </w:style>
  <w:style w:type="character" w:customStyle="1" w:styleId="P">
    <w:name w:val="P"/>
    <w:basedOn w:val="Fuentedeprrafopredeter"/>
    <w:rsid w:val="0012003F"/>
  </w:style>
  <w:style w:type="paragraph" w:customStyle="1" w:styleId="Ttulo40">
    <w:name w:val="Título4"/>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12003F"/>
    <w:pPr>
      <w:widowControl w:val="0"/>
    </w:pPr>
    <w:rPr>
      <w:rFonts w:ascii="Courier New" w:hAnsi="Courier New"/>
      <w:sz w:val="24"/>
      <w:lang w:val="es-ES_tradnl" w:eastAsia="es-ES"/>
    </w:rPr>
  </w:style>
  <w:style w:type="paragraph" w:customStyle="1" w:styleId="TituloArial">
    <w:name w:val="Titulo Arial"/>
    <w:basedOn w:val="Normal"/>
    <w:rsid w:val="0012003F"/>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12003F"/>
    <w:pPr>
      <w:widowControl w:val="0"/>
    </w:pPr>
    <w:rPr>
      <w:rFonts w:ascii="Courier New" w:hAnsi="Courier New"/>
      <w:sz w:val="24"/>
      <w:lang w:val="es-ES_tradnl" w:eastAsia="es-ES"/>
    </w:rPr>
  </w:style>
  <w:style w:type="paragraph" w:customStyle="1" w:styleId="TtuloArial12">
    <w:name w:val="Título Arial 12"/>
    <w:basedOn w:val="Normal"/>
    <w:rsid w:val="0012003F"/>
    <w:rPr>
      <w:b/>
      <w:sz w:val="24"/>
      <w:lang w:val="es-AR" w:eastAsia="es-ES"/>
    </w:rPr>
  </w:style>
  <w:style w:type="paragraph" w:customStyle="1" w:styleId="NormalArial11">
    <w:name w:val="Normal Arial 11"/>
    <w:basedOn w:val="Normal"/>
    <w:rsid w:val="0012003F"/>
    <w:pPr>
      <w:jc w:val="both"/>
    </w:pPr>
    <w:rPr>
      <w:sz w:val="22"/>
      <w:lang w:val="es-ES" w:eastAsia="es-ES"/>
    </w:rPr>
  </w:style>
  <w:style w:type="paragraph" w:styleId="Textosinformato">
    <w:name w:val="Plain Text"/>
    <w:basedOn w:val="Normal"/>
    <w:semiHidden/>
    <w:rsid w:val="0012003F"/>
    <w:rPr>
      <w:rFonts w:ascii="Courier New" w:hAnsi="Courier New"/>
      <w:lang w:val="es-ES" w:eastAsia="es-ES"/>
    </w:rPr>
  </w:style>
  <w:style w:type="paragraph" w:styleId="Sangra2detindependiente">
    <w:name w:val="Body Text Indent 2"/>
    <w:basedOn w:val="Normal"/>
    <w:semiHidden/>
    <w:rsid w:val="0012003F"/>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12003F"/>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12003F"/>
    <w:pPr>
      <w:jc w:val="center"/>
    </w:pPr>
    <w:rPr>
      <w:b/>
      <w:spacing w:val="-2"/>
      <w:sz w:val="24"/>
      <w:lang w:val="es-ES_tradnl" w:eastAsia="es-ES"/>
    </w:rPr>
  </w:style>
  <w:style w:type="paragraph" w:styleId="Sangradetextonormal">
    <w:name w:val="Body Text Indent"/>
    <w:basedOn w:val="Normal"/>
    <w:semiHidden/>
    <w:rsid w:val="0012003F"/>
    <w:pPr>
      <w:ind w:left="2552" w:hanging="2268"/>
      <w:jc w:val="both"/>
    </w:pPr>
    <w:rPr>
      <w:rFonts w:ascii="Times New Roman" w:hAnsi="Times New Roman"/>
      <w:sz w:val="24"/>
      <w:lang w:val="es-ES_tradnl" w:eastAsia="es-ES"/>
    </w:rPr>
  </w:style>
  <w:style w:type="paragraph" w:styleId="Subttulo">
    <w:name w:val="Subtitle"/>
    <w:basedOn w:val="Normal"/>
    <w:qFormat/>
    <w:rsid w:val="0012003F"/>
    <w:pPr>
      <w:widowControl w:val="0"/>
      <w:ind w:right="-212"/>
      <w:jc w:val="center"/>
    </w:pPr>
    <w:rPr>
      <w:snapToGrid w:val="0"/>
      <w:sz w:val="24"/>
      <w:u w:val="single"/>
      <w:lang w:val="es-ES" w:eastAsia="es-ES"/>
    </w:rPr>
  </w:style>
  <w:style w:type="paragraph" w:styleId="TDC2">
    <w:name w:val="toc 2"/>
    <w:basedOn w:val="Normal"/>
    <w:next w:val="Normal"/>
    <w:autoRedefine/>
    <w:semiHidden/>
    <w:rsid w:val="0012003F"/>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12003F"/>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12003F"/>
    <w:pPr>
      <w:tabs>
        <w:tab w:val="left" w:pos="-720"/>
        <w:tab w:val="left" w:pos="0"/>
      </w:tabs>
      <w:suppressAutoHyphens/>
      <w:jc w:val="both"/>
    </w:pPr>
    <w:rPr>
      <w:rFonts w:cs="Arial"/>
      <w:spacing w:val="-2"/>
      <w:lang w:val="es-ES_tradnl"/>
    </w:rPr>
  </w:style>
  <w:style w:type="paragraph" w:customStyle="1" w:styleId="p21">
    <w:name w:val="p21"/>
    <w:basedOn w:val="Normal"/>
    <w:rsid w:val="0012003F"/>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12003F"/>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12003F"/>
    <w:rPr>
      <w:rFonts w:ascii="Tahoma" w:hAnsi="Tahoma" w:cs="Tahoma"/>
      <w:sz w:val="16"/>
      <w:szCs w:val="16"/>
    </w:rPr>
  </w:style>
  <w:style w:type="paragraph" w:styleId="Textonotapie">
    <w:name w:val="footnote text"/>
    <w:basedOn w:val="Normal"/>
    <w:semiHidden/>
    <w:rsid w:val="0012003F"/>
    <w:pPr>
      <w:jc w:val="both"/>
    </w:pPr>
    <w:rPr>
      <w:sz w:val="24"/>
      <w:lang w:val="es-ES" w:eastAsia="es-ES"/>
    </w:rPr>
  </w:style>
  <w:style w:type="paragraph" w:styleId="TDC4">
    <w:name w:val="toc 4"/>
    <w:basedOn w:val="Normal"/>
    <w:next w:val="Normal"/>
    <w:autoRedefine/>
    <w:semiHidden/>
    <w:rsid w:val="0012003F"/>
    <w:pPr>
      <w:ind w:left="600"/>
    </w:pPr>
  </w:style>
  <w:style w:type="paragraph" w:styleId="TDC1">
    <w:name w:val="toc 1"/>
    <w:basedOn w:val="Normal"/>
    <w:next w:val="Normal"/>
    <w:autoRedefine/>
    <w:semiHidden/>
    <w:rsid w:val="0012003F"/>
    <w:pPr>
      <w:tabs>
        <w:tab w:val="left" w:pos="9072"/>
      </w:tabs>
      <w:spacing w:after="80"/>
      <w:ind w:left="142" w:right="426"/>
    </w:pPr>
    <w:rPr>
      <w:b/>
      <w:noProof/>
    </w:rPr>
  </w:style>
  <w:style w:type="paragraph" w:styleId="TDC5">
    <w:name w:val="toc 5"/>
    <w:basedOn w:val="Normal"/>
    <w:next w:val="Normal"/>
    <w:autoRedefine/>
    <w:semiHidden/>
    <w:rsid w:val="0012003F"/>
    <w:pPr>
      <w:ind w:left="800"/>
    </w:pPr>
  </w:style>
  <w:style w:type="paragraph" w:styleId="TDC6">
    <w:name w:val="toc 6"/>
    <w:basedOn w:val="Normal"/>
    <w:next w:val="Normal"/>
    <w:autoRedefine/>
    <w:semiHidden/>
    <w:rsid w:val="0012003F"/>
    <w:pPr>
      <w:ind w:left="1000"/>
    </w:pPr>
  </w:style>
  <w:style w:type="paragraph" w:styleId="TDC7">
    <w:name w:val="toc 7"/>
    <w:basedOn w:val="Normal"/>
    <w:next w:val="Normal"/>
    <w:autoRedefine/>
    <w:semiHidden/>
    <w:rsid w:val="0012003F"/>
    <w:pPr>
      <w:ind w:left="1200"/>
    </w:pPr>
  </w:style>
  <w:style w:type="paragraph" w:styleId="TDC8">
    <w:name w:val="toc 8"/>
    <w:basedOn w:val="Normal"/>
    <w:next w:val="Normal"/>
    <w:autoRedefine/>
    <w:semiHidden/>
    <w:rsid w:val="0012003F"/>
    <w:pPr>
      <w:ind w:left="1400"/>
    </w:pPr>
  </w:style>
  <w:style w:type="paragraph" w:styleId="TDC9">
    <w:name w:val="toc 9"/>
    <w:basedOn w:val="Normal"/>
    <w:next w:val="Normal"/>
    <w:autoRedefine/>
    <w:semiHidden/>
    <w:rsid w:val="0012003F"/>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paragraph" w:customStyle="1" w:styleId="TITULO3">
    <w:name w:val="TITULO 3"/>
    <w:basedOn w:val="Normal"/>
    <w:autoRedefine/>
    <w:rsid w:val="009D5271"/>
    <w:pPr>
      <w:spacing w:line="480" w:lineRule="auto"/>
      <w:ind w:right="-40"/>
    </w:pPr>
    <w:rPr>
      <w:b/>
      <w:sz w:val="22"/>
      <w:lang w:val="es-AR" w:eastAsia="es-ES"/>
    </w:rPr>
  </w:style>
  <w:style w:type="character" w:customStyle="1" w:styleId="PiedepginaCar">
    <w:name w:val="Pie de página Car"/>
    <w:basedOn w:val="Fuentedeprrafopredeter"/>
    <w:link w:val="Piedepgina"/>
    <w:rsid w:val="002C45D5"/>
    <w:rPr>
      <w:rFonts w:ascii="Arial" w:hAnsi="Arial"/>
      <w:sz w:val="22"/>
      <w:lang w:eastAsia="es-ES"/>
    </w:rPr>
  </w:style>
  <w:style w:type="paragraph" w:styleId="Lista2">
    <w:name w:val="List 2"/>
    <w:basedOn w:val="Normal"/>
    <w:rsid w:val="005C130F"/>
    <w:pPr>
      <w:numPr>
        <w:ilvl w:val="1"/>
        <w:numId w:val="6"/>
      </w:numPr>
      <w:spacing w:after="120"/>
      <w:ind w:left="908" w:hanging="454"/>
    </w:pPr>
    <w:rPr>
      <w:sz w:val="24"/>
      <w:lang w:val="es-ES" w:eastAsia="es-ES"/>
    </w:rPr>
  </w:style>
  <w:style w:type="paragraph" w:styleId="Lista3">
    <w:name w:val="List 3"/>
    <w:basedOn w:val="Normal"/>
    <w:rsid w:val="005C130F"/>
    <w:pPr>
      <w:numPr>
        <w:ilvl w:val="2"/>
        <w:numId w:val="6"/>
      </w:numPr>
      <w:tabs>
        <w:tab w:val="left" w:pos="4253"/>
      </w:tabs>
      <w:spacing w:before="60" w:after="60"/>
    </w:pPr>
    <w:rPr>
      <w:sz w:val="24"/>
      <w:lang w:val="es-ES" w:eastAsia="es-ES"/>
    </w:rPr>
  </w:style>
  <w:style w:type="paragraph" w:customStyle="1" w:styleId="Lista1">
    <w:name w:val="Lista 1"/>
    <w:basedOn w:val="Normal"/>
    <w:rsid w:val="005C130F"/>
    <w:pPr>
      <w:numPr>
        <w:numId w:val="6"/>
      </w:numPr>
      <w:spacing w:after="120"/>
    </w:pPr>
    <w:rPr>
      <w:sz w:val="24"/>
      <w:lang w:val="es-ES" w:eastAsia="es-ES"/>
    </w:rPr>
  </w:style>
  <w:style w:type="table" w:styleId="Tablaconcuadrcula">
    <w:name w:val="Table Grid"/>
    <w:basedOn w:val="Tablanormal"/>
    <w:rsid w:val="005C130F"/>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Brp0">
    <w:name w:val="TxBr_p0"/>
    <w:basedOn w:val="Normal"/>
    <w:rsid w:val="007676FE"/>
    <w:pPr>
      <w:widowControl w:val="0"/>
      <w:tabs>
        <w:tab w:val="left" w:pos="204"/>
      </w:tabs>
      <w:spacing w:line="240" w:lineRule="atLeast"/>
      <w:ind w:right="-212"/>
      <w:jc w:val="both"/>
    </w:pPr>
    <w:rPr>
      <w:snapToGrid w:val="0"/>
      <w:sz w:val="24"/>
      <w:lang w:val="es-ES" w:eastAsia="es-ES"/>
    </w:rPr>
  </w:style>
  <w:style w:type="paragraph" w:customStyle="1" w:styleId="TxBrt1">
    <w:name w:val="TxBr_t1"/>
    <w:basedOn w:val="Normal"/>
    <w:rsid w:val="007676FE"/>
    <w:pPr>
      <w:widowControl w:val="0"/>
      <w:spacing w:line="240" w:lineRule="atLeast"/>
    </w:pPr>
    <w:rPr>
      <w:rFonts w:ascii="Times New Roman" w:hAnsi="Times New Roman"/>
      <w:snapToGrid w:val="0"/>
      <w:sz w:val="24"/>
      <w:lang w:val="es-ES" w:eastAsia="es-ES"/>
    </w:rPr>
  </w:style>
  <w:style w:type="paragraph" w:customStyle="1" w:styleId="TxBrc3">
    <w:name w:val="TxBr_c3"/>
    <w:basedOn w:val="Normal"/>
    <w:rsid w:val="002D0AF0"/>
    <w:pPr>
      <w:widowControl w:val="0"/>
      <w:spacing w:line="240" w:lineRule="atLeast"/>
      <w:jc w:val="center"/>
    </w:pPr>
    <w:rPr>
      <w:rFonts w:ascii="Times New Roman" w:hAnsi="Times New Roman"/>
      <w:snapToGrid w:val="0"/>
      <w:sz w:val="24"/>
      <w:lang w:val="es-ES" w:eastAsia="es-ES"/>
    </w:rPr>
  </w:style>
  <w:style w:type="character" w:customStyle="1" w:styleId="EncabezadoCar">
    <w:name w:val="Encabezado Car"/>
    <w:link w:val="Encabezado"/>
    <w:uiPriority w:val="99"/>
    <w:rsid w:val="001718CF"/>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970</Words>
  <Characters>5341</Characters>
  <Application>Microsoft Office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6299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Líneas de Ata Tensión en 132 kV y 66 kV</dc:subject>
  <dc:creator>ESIN</dc:creator>
  <dc:description>Sección VIII f1: Esp. Técnicas de Cincado de Elementos de Acero_x000d_
Rev 03 corregido el 29/08/2018 (ao)</dc:description>
  <cp:lastModifiedBy>Alfredo Otero</cp:lastModifiedBy>
  <cp:revision>3</cp:revision>
  <cp:lastPrinted>2007-08-14T16:47:00Z</cp:lastPrinted>
  <dcterms:created xsi:type="dcterms:W3CDTF">2018-09-05T18:47:00Z</dcterms:created>
  <dcterms:modified xsi:type="dcterms:W3CDTF">2018-09-05T18:53:00Z</dcterms:modified>
</cp:coreProperties>
</file>