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0C1D" w:rsidRDefault="00080C1D" w:rsidP="00080C1D">
      <w:pPr>
        <w:jc w:val="center"/>
        <w:rPr>
          <w:rFonts w:ascii="Arial" w:hAnsi="Arial" w:cs="Arial"/>
          <w:b/>
          <w:sz w:val="22"/>
          <w:szCs w:val="22"/>
          <w:u w:val="single"/>
          <w:lang w:val="es-AR"/>
        </w:rPr>
      </w:pPr>
      <w:r>
        <w:rPr>
          <w:rFonts w:ascii="Arial" w:hAnsi="Arial" w:cs="Arial"/>
          <w:b/>
          <w:sz w:val="22"/>
          <w:szCs w:val="22"/>
          <w:u w:val="single"/>
          <w:lang w:val="es-AR"/>
        </w:rPr>
        <w:t>MOVIMIENTOS FINANCIEROS (CAJA Y BANCOS)</w:t>
      </w:r>
    </w:p>
    <w:p w:rsidR="00080C1D" w:rsidRDefault="00080C1D" w:rsidP="00080C1D">
      <w:pPr>
        <w:jc w:val="center"/>
        <w:rPr>
          <w:rFonts w:ascii="Arial" w:hAnsi="Arial" w:cs="Arial"/>
          <w:b/>
          <w:sz w:val="22"/>
          <w:szCs w:val="22"/>
          <w:u w:val="single"/>
          <w:lang w:val="es-AR"/>
        </w:rPr>
      </w:pPr>
      <w:r>
        <w:rPr>
          <w:rFonts w:ascii="Arial" w:hAnsi="Arial" w:cs="Arial"/>
          <w:b/>
          <w:sz w:val="22"/>
          <w:szCs w:val="22"/>
          <w:u w:val="single"/>
          <w:lang w:val="es-AR"/>
        </w:rPr>
        <w:t xml:space="preserve">CORRESPONDINTES AL EJERCICIO FISCAL QUE SE CIERRA: </w:t>
      </w:r>
    </w:p>
    <w:p w:rsidR="00080C1D" w:rsidRDefault="00080C1D" w:rsidP="00080C1D">
      <w:pPr>
        <w:jc w:val="center"/>
        <w:rPr>
          <w:rFonts w:ascii="Arial" w:hAnsi="Arial" w:cs="Arial"/>
          <w:b/>
          <w:sz w:val="22"/>
          <w:szCs w:val="22"/>
          <w:u w:val="single"/>
          <w:lang w:val="es-AR"/>
        </w:rPr>
      </w:pPr>
      <w:proofErr w:type="gramStart"/>
      <w:r>
        <w:rPr>
          <w:rFonts w:ascii="Arial" w:hAnsi="Arial" w:cs="Arial"/>
          <w:b/>
          <w:sz w:val="22"/>
          <w:szCs w:val="22"/>
          <w:u w:val="single"/>
          <w:lang w:val="es-AR"/>
        </w:rPr>
        <w:t>e-</w:t>
      </w:r>
      <w:proofErr w:type="spellStart"/>
      <w:r>
        <w:rPr>
          <w:rFonts w:ascii="Arial" w:hAnsi="Arial" w:cs="Arial"/>
          <w:b/>
          <w:sz w:val="22"/>
          <w:szCs w:val="22"/>
          <w:u w:val="single"/>
          <w:lang w:val="es-AR"/>
        </w:rPr>
        <w:t>Sidif</w:t>
      </w:r>
      <w:proofErr w:type="spellEnd"/>
      <w:proofErr w:type="gramEnd"/>
    </w:p>
    <w:p w:rsidR="00080C1D" w:rsidRDefault="00080C1D" w:rsidP="00080C1D">
      <w:pPr>
        <w:tabs>
          <w:tab w:val="left" w:pos="1627"/>
        </w:tabs>
        <w:jc w:val="both"/>
        <w:rPr>
          <w:rFonts w:ascii="Arial" w:hAnsi="Arial" w:cs="Arial"/>
          <w:sz w:val="22"/>
          <w:szCs w:val="22"/>
          <w:lang w:val="es-AR"/>
        </w:rPr>
      </w:pPr>
      <w:r>
        <w:rPr>
          <w:rFonts w:ascii="Arial" w:hAnsi="Arial" w:cs="Arial"/>
          <w:sz w:val="22"/>
          <w:szCs w:val="22"/>
          <w:lang w:val="es-AR"/>
        </w:rPr>
        <w:tab/>
      </w:r>
    </w:p>
    <w:p w:rsidR="00080C1D" w:rsidRDefault="00080C1D" w:rsidP="00080C1D">
      <w:pPr>
        <w:pStyle w:val="Ttulo7"/>
      </w:pPr>
      <w:r>
        <w:t>OBJETIVO DEL CUADRO</w:t>
      </w:r>
    </w:p>
    <w:p w:rsidR="00080C1D" w:rsidRDefault="00080C1D" w:rsidP="00080C1D">
      <w:pPr>
        <w:jc w:val="both"/>
        <w:rPr>
          <w:rFonts w:ascii="Arial" w:hAnsi="Arial" w:cs="Arial"/>
          <w:sz w:val="22"/>
          <w:szCs w:val="22"/>
          <w:lang w:val="es-AR"/>
        </w:rPr>
      </w:pPr>
    </w:p>
    <w:p w:rsidR="00080C1D" w:rsidRDefault="00080C1D" w:rsidP="00080C1D">
      <w:pPr>
        <w:pStyle w:val="Sangradetextonormal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Exponer, con base Caja (</w:t>
      </w:r>
      <w:r>
        <w:rPr>
          <w:rFonts w:ascii="Arial" w:hAnsi="Arial" w:cs="Arial"/>
          <w:bCs/>
          <w:sz w:val="22"/>
          <w:szCs w:val="22"/>
        </w:rPr>
        <w:t>movimientos financieros</w:t>
      </w:r>
      <w:r>
        <w:rPr>
          <w:rFonts w:ascii="Arial" w:hAnsi="Arial" w:cs="Arial"/>
          <w:sz w:val="22"/>
          <w:szCs w:val="22"/>
        </w:rPr>
        <w:t>), el movimiento consolidado de fondos presupuestarios y no presupuestarios operado por cada Servicio Administrativo-Financiero durante el ejercicio que se informa.</w:t>
      </w:r>
    </w:p>
    <w:p w:rsidR="00080C1D" w:rsidRDefault="00080C1D" w:rsidP="00080C1D">
      <w:pPr>
        <w:jc w:val="both"/>
        <w:rPr>
          <w:rFonts w:ascii="Arial" w:hAnsi="Arial" w:cs="Arial"/>
          <w:sz w:val="22"/>
          <w:szCs w:val="22"/>
          <w:lang w:val="es-AR"/>
        </w:rPr>
      </w:pPr>
    </w:p>
    <w:p w:rsidR="00080C1D" w:rsidRDefault="00080C1D" w:rsidP="00080C1D">
      <w:pPr>
        <w:jc w:val="both"/>
        <w:rPr>
          <w:rFonts w:ascii="Arial" w:hAnsi="Arial" w:cs="Arial"/>
          <w:sz w:val="22"/>
          <w:szCs w:val="22"/>
          <w:lang w:val="es-AR"/>
        </w:rPr>
      </w:pPr>
    </w:p>
    <w:p w:rsidR="00080C1D" w:rsidRDefault="00080C1D" w:rsidP="00080C1D">
      <w:pPr>
        <w:pStyle w:val="Ttulo7"/>
        <w:rPr>
          <w:lang w:val="es-AR"/>
        </w:rPr>
      </w:pPr>
      <w:r>
        <w:t>ACLARACIONES PRELIMINARES</w:t>
      </w:r>
    </w:p>
    <w:p w:rsidR="00080C1D" w:rsidRDefault="00080C1D" w:rsidP="00080C1D">
      <w:pPr>
        <w:jc w:val="both"/>
        <w:rPr>
          <w:rFonts w:ascii="Arial" w:hAnsi="Arial" w:cs="Arial"/>
          <w:sz w:val="22"/>
          <w:szCs w:val="22"/>
          <w:lang w:val="es-AR"/>
        </w:rPr>
      </w:pPr>
    </w:p>
    <w:p w:rsidR="00080C1D" w:rsidRDefault="00080C1D" w:rsidP="00080C1D">
      <w:pPr>
        <w:pStyle w:val="Ttulo1"/>
        <w:pBdr>
          <w:bottom w:val="none" w:sz="0" w:space="0" w:color="auto"/>
        </w:pBdr>
        <w:rPr>
          <w:rFonts w:ascii="Arial" w:hAnsi="Arial" w:cs="Arial"/>
          <w:b w:val="0"/>
          <w:bCs/>
          <w:sz w:val="22"/>
          <w:szCs w:val="22"/>
          <w:u w:val="single"/>
        </w:rPr>
      </w:pPr>
      <w:r>
        <w:rPr>
          <w:rFonts w:ascii="Arial" w:hAnsi="Arial" w:cs="Arial"/>
          <w:b w:val="0"/>
          <w:bCs/>
          <w:sz w:val="22"/>
          <w:szCs w:val="22"/>
          <w:u w:val="single"/>
        </w:rPr>
        <w:t>Aspectos Generales</w:t>
      </w:r>
    </w:p>
    <w:p w:rsidR="00080C1D" w:rsidRDefault="00080C1D" w:rsidP="00080C1D">
      <w:pPr>
        <w:jc w:val="both"/>
        <w:rPr>
          <w:rFonts w:ascii="Arial" w:hAnsi="Arial" w:cs="Arial"/>
          <w:sz w:val="22"/>
          <w:szCs w:val="22"/>
          <w:lang w:val="es-AR"/>
        </w:rPr>
      </w:pPr>
    </w:p>
    <w:p w:rsidR="00080C1D" w:rsidRDefault="00080C1D" w:rsidP="00080C1D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  <w:lang w:val="es-AR"/>
        </w:rPr>
      </w:pPr>
      <w:r>
        <w:rPr>
          <w:rFonts w:ascii="Arial" w:hAnsi="Arial" w:cs="Arial"/>
          <w:sz w:val="22"/>
          <w:szCs w:val="22"/>
          <w:lang w:val="es-AR"/>
        </w:rPr>
        <w:t>Se denominará “Libro” al archivo Excel que guarda la información de los cuadros.</w:t>
      </w:r>
      <w:r>
        <w:rPr>
          <w:rFonts w:ascii="Arial" w:hAnsi="Arial" w:cs="Arial"/>
          <w:sz w:val="22"/>
          <w:szCs w:val="22"/>
          <w:lang w:val="es-AR"/>
        </w:rPr>
        <w:br/>
        <w:t>Se denominará “Hoja” a cada una de las sub-planillas de cálculo que contiene el Libro respectivo.</w:t>
      </w:r>
    </w:p>
    <w:p w:rsidR="00080C1D" w:rsidRDefault="00080C1D" w:rsidP="00080C1D">
      <w:pPr>
        <w:jc w:val="both"/>
        <w:rPr>
          <w:rFonts w:ascii="Arial" w:hAnsi="Arial" w:cs="Arial"/>
          <w:sz w:val="22"/>
          <w:szCs w:val="22"/>
          <w:lang w:val="es-AR"/>
        </w:rPr>
      </w:pPr>
    </w:p>
    <w:p w:rsidR="00080C1D" w:rsidRDefault="00080C1D" w:rsidP="00080C1D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  <w:lang w:val="es-AR"/>
        </w:rPr>
      </w:pPr>
      <w:r>
        <w:rPr>
          <w:rFonts w:ascii="Arial" w:hAnsi="Arial" w:cs="Arial"/>
          <w:sz w:val="22"/>
          <w:szCs w:val="22"/>
          <w:lang w:val="es-AR"/>
        </w:rPr>
        <w:t>El Libro que contiene la información de los cuadros se denomina “Cuadro01”, extensión XLS. El Organismo deberá grabar el Libro bajo el nombre “nnnCuadro01”, extensión XLS, siendo “</w:t>
      </w:r>
      <w:proofErr w:type="spellStart"/>
      <w:r>
        <w:rPr>
          <w:rFonts w:ascii="Arial" w:hAnsi="Arial" w:cs="Arial"/>
          <w:sz w:val="22"/>
          <w:szCs w:val="22"/>
          <w:lang w:val="es-AR"/>
        </w:rPr>
        <w:t>nnn</w:t>
      </w:r>
      <w:proofErr w:type="spellEnd"/>
      <w:r>
        <w:rPr>
          <w:rFonts w:ascii="Arial" w:hAnsi="Arial" w:cs="Arial"/>
          <w:sz w:val="22"/>
          <w:szCs w:val="22"/>
          <w:lang w:val="es-AR"/>
        </w:rPr>
        <w:t>” igual al número del Servicio Administrativo-Financiero involucrado.</w:t>
      </w:r>
    </w:p>
    <w:p w:rsidR="00080C1D" w:rsidRDefault="00080C1D" w:rsidP="00080C1D">
      <w:pPr>
        <w:ind w:left="360"/>
        <w:jc w:val="both"/>
        <w:rPr>
          <w:rFonts w:ascii="Arial" w:hAnsi="Arial" w:cs="Arial"/>
          <w:sz w:val="22"/>
          <w:szCs w:val="22"/>
          <w:lang w:val="es-AR"/>
        </w:rPr>
      </w:pPr>
      <w:r>
        <w:rPr>
          <w:rFonts w:ascii="Arial" w:hAnsi="Arial" w:cs="Arial"/>
          <w:sz w:val="22"/>
          <w:szCs w:val="22"/>
          <w:lang w:val="es-AR"/>
        </w:rPr>
        <w:t>Por ejemplo, para el Servicio Administrativo-Financiero Nº 348, el Libro deberá ser grabado como “348Cuadro01”, extensión XLS.</w:t>
      </w:r>
    </w:p>
    <w:p w:rsidR="00080C1D" w:rsidRDefault="00080C1D" w:rsidP="00080C1D">
      <w:pPr>
        <w:ind w:left="360"/>
        <w:jc w:val="both"/>
        <w:rPr>
          <w:rFonts w:ascii="Arial" w:hAnsi="Arial" w:cs="Arial"/>
          <w:sz w:val="22"/>
          <w:szCs w:val="22"/>
          <w:lang w:val="es-AR"/>
        </w:rPr>
      </w:pPr>
    </w:p>
    <w:p w:rsidR="00080C1D" w:rsidRDefault="00080C1D" w:rsidP="00080C1D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  <w:lang w:val="es-AR"/>
        </w:rPr>
      </w:pPr>
      <w:r>
        <w:rPr>
          <w:rFonts w:ascii="Arial" w:hAnsi="Arial" w:cs="Arial"/>
          <w:sz w:val="22"/>
          <w:szCs w:val="22"/>
          <w:lang w:val="es-AR"/>
        </w:rPr>
        <w:t>Todas las Hojas del Libro se encuentran protegidas contra escritura, encontrándose habilitadas exclusivamente aquellas celdas en las que el Servicio Administrativo-Financiero debe ingresar información.</w:t>
      </w:r>
    </w:p>
    <w:p w:rsidR="00080C1D" w:rsidRDefault="00080C1D" w:rsidP="00080C1D">
      <w:pPr>
        <w:jc w:val="both"/>
        <w:rPr>
          <w:rFonts w:ascii="Arial" w:hAnsi="Arial" w:cs="Arial"/>
          <w:sz w:val="22"/>
          <w:szCs w:val="22"/>
          <w:lang w:val="es-AR"/>
        </w:rPr>
      </w:pPr>
    </w:p>
    <w:p w:rsidR="00080C1D" w:rsidRDefault="00080C1D" w:rsidP="00080C1D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  <w:lang w:val="es-AR"/>
        </w:rPr>
      </w:pPr>
      <w:r>
        <w:rPr>
          <w:rFonts w:ascii="Arial" w:hAnsi="Arial" w:cs="Arial"/>
          <w:sz w:val="22"/>
          <w:szCs w:val="22"/>
          <w:lang w:val="es-AR"/>
        </w:rPr>
        <w:t xml:space="preserve">En la Hoja “Datos Generales”, el Servicio Administrativo-Financiero deberá ingresar el </w:t>
      </w:r>
      <w:proofErr w:type="spellStart"/>
      <w:proofErr w:type="gramStart"/>
      <w:r>
        <w:rPr>
          <w:rFonts w:ascii="Arial" w:hAnsi="Arial" w:cs="Arial"/>
          <w:sz w:val="22"/>
          <w:szCs w:val="22"/>
          <w:lang w:val="es-AR"/>
        </w:rPr>
        <w:t>numero</w:t>
      </w:r>
      <w:proofErr w:type="spellEnd"/>
      <w:proofErr w:type="gramEnd"/>
      <w:r>
        <w:rPr>
          <w:rFonts w:ascii="Arial" w:hAnsi="Arial" w:cs="Arial"/>
          <w:sz w:val="22"/>
          <w:szCs w:val="22"/>
          <w:lang w:val="es-AR"/>
        </w:rPr>
        <w:t xml:space="preserve"> y la descripción del mismo, y los datos de tres funcionarios que sean referentes para evacuar cualquier consulta respecto de los Cuadros que contiene el Libro.</w:t>
      </w:r>
    </w:p>
    <w:p w:rsidR="00080C1D" w:rsidRDefault="00080C1D" w:rsidP="00080C1D">
      <w:pPr>
        <w:jc w:val="both"/>
        <w:rPr>
          <w:rFonts w:ascii="Arial" w:hAnsi="Arial" w:cs="Arial"/>
          <w:sz w:val="22"/>
          <w:szCs w:val="22"/>
          <w:lang w:val="es-AR"/>
        </w:rPr>
      </w:pPr>
    </w:p>
    <w:p w:rsidR="00080C1D" w:rsidRDefault="00080C1D" w:rsidP="00080C1D">
      <w:pPr>
        <w:pStyle w:val="Ttulo1"/>
        <w:pBdr>
          <w:bottom w:val="none" w:sz="0" w:space="0" w:color="auto"/>
        </w:pBdr>
        <w:rPr>
          <w:rFonts w:ascii="Arial" w:hAnsi="Arial" w:cs="Arial"/>
          <w:b w:val="0"/>
          <w:bCs/>
          <w:sz w:val="22"/>
          <w:szCs w:val="22"/>
          <w:u w:val="single"/>
        </w:rPr>
      </w:pPr>
      <w:r>
        <w:rPr>
          <w:rFonts w:ascii="Arial" w:hAnsi="Arial" w:cs="Arial"/>
          <w:b w:val="0"/>
          <w:bCs/>
          <w:sz w:val="22"/>
          <w:szCs w:val="22"/>
          <w:u w:val="single"/>
        </w:rPr>
        <w:t>Aspectos Particulares</w:t>
      </w:r>
    </w:p>
    <w:p w:rsidR="00080C1D" w:rsidRDefault="00080C1D" w:rsidP="00080C1D">
      <w:pPr>
        <w:jc w:val="both"/>
        <w:rPr>
          <w:rFonts w:ascii="Arial" w:hAnsi="Arial" w:cs="Arial"/>
          <w:sz w:val="22"/>
          <w:szCs w:val="22"/>
          <w:lang w:val="es-AR"/>
        </w:rPr>
      </w:pPr>
    </w:p>
    <w:p w:rsidR="00080C1D" w:rsidRDefault="00080C1D" w:rsidP="00080C1D">
      <w:pPr>
        <w:pStyle w:val="Ttulo1"/>
        <w:pBdr>
          <w:bottom w:val="none" w:sz="0" w:space="0" w:color="auto"/>
        </w:pBdr>
        <w:ind w:left="426"/>
        <w:rPr>
          <w:rFonts w:ascii="Arial" w:hAnsi="Arial" w:cs="Arial"/>
          <w:b w:val="0"/>
          <w:bCs/>
          <w:sz w:val="22"/>
          <w:szCs w:val="22"/>
          <w:u w:val="single"/>
        </w:rPr>
      </w:pPr>
      <w:r>
        <w:rPr>
          <w:rFonts w:ascii="Arial" w:hAnsi="Arial" w:cs="Arial"/>
          <w:b w:val="0"/>
          <w:bCs/>
          <w:sz w:val="22"/>
          <w:szCs w:val="22"/>
          <w:u w:val="single"/>
        </w:rPr>
        <w:t>Anexo A</w:t>
      </w:r>
    </w:p>
    <w:p w:rsidR="00080C1D" w:rsidRDefault="00080C1D" w:rsidP="00080C1D">
      <w:pPr>
        <w:jc w:val="both"/>
        <w:rPr>
          <w:rFonts w:ascii="Arial" w:hAnsi="Arial" w:cs="Arial"/>
          <w:sz w:val="22"/>
          <w:szCs w:val="22"/>
          <w:lang w:val="es-AR"/>
        </w:rPr>
      </w:pPr>
    </w:p>
    <w:p w:rsidR="00080C1D" w:rsidRDefault="00080C1D" w:rsidP="00080C1D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  <w:lang w:val="es-AR"/>
        </w:rPr>
      </w:pPr>
      <w:r>
        <w:rPr>
          <w:rFonts w:ascii="Arial" w:hAnsi="Arial" w:cs="Arial"/>
          <w:sz w:val="22"/>
          <w:szCs w:val="22"/>
          <w:lang w:val="es-AR"/>
        </w:rPr>
        <w:t>Las Hojas “Cuadro 1.a-H.1” a “Cuadro 1.a-H.4” representan 4 (cuatro) páginas de un mismo anexo denominado “Cuadro 1.a”, por lo que el Organismo deberá comenzar por ingresar información en la Hoja “Cuadro 1.a-H.1” y, en caso de completar la totalidad de líneas de la misma, continuar por la Hoja “Cuadro 1.a-H.2” y así sucesivamente.</w:t>
      </w:r>
    </w:p>
    <w:p w:rsidR="00080C1D" w:rsidRDefault="00080C1D" w:rsidP="00080C1D">
      <w:pPr>
        <w:ind w:left="360"/>
        <w:jc w:val="both"/>
        <w:rPr>
          <w:rFonts w:ascii="Arial" w:hAnsi="Arial" w:cs="Arial"/>
          <w:sz w:val="22"/>
          <w:szCs w:val="22"/>
          <w:lang w:val="es-AR"/>
        </w:rPr>
      </w:pPr>
      <w:r>
        <w:rPr>
          <w:rFonts w:ascii="Arial" w:hAnsi="Arial" w:cs="Arial"/>
          <w:sz w:val="22"/>
          <w:szCs w:val="22"/>
          <w:lang w:val="es-AR"/>
        </w:rPr>
        <w:t>De estas 4 (cuatro) Hojas, sólo deberán imprimirse y presentarse ante la Contaduría General de la Nación aquéllas que hayan sido utilizadas.</w:t>
      </w:r>
    </w:p>
    <w:p w:rsidR="00080C1D" w:rsidRDefault="00080C1D" w:rsidP="00080C1D">
      <w:pPr>
        <w:ind w:left="360"/>
        <w:jc w:val="both"/>
        <w:rPr>
          <w:rFonts w:ascii="Arial" w:hAnsi="Arial" w:cs="Arial"/>
          <w:sz w:val="22"/>
          <w:szCs w:val="22"/>
          <w:lang w:val="es-AR"/>
        </w:rPr>
      </w:pPr>
    </w:p>
    <w:p w:rsidR="00080C1D" w:rsidRDefault="00080C1D" w:rsidP="00080C1D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  <w:lang w:val="es-AR"/>
        </w:rPr>
      </w:pPr>
      <w:r>
        <w:rPr>
          <w:rFonts w:ascii="Arial" w:hAnsi="Arial" w:cs="Arial"/>
          <w:sz w:val="22"/>
          <w:szCs w:val="22"/>
          <w:lang w:val="es-AR"/>
        </w:rPr>
        <w:t>En las Hojas “Cuadro 1.a-H.1” a “Cuadro 1.a-H.4”, el Servicio Administrativo-Financiero deberá ingresar los Datos de las Cuentas Bancarias, los Movimientos del Ejercicio según Registros Contables, los Saldos al 31 de Diciembre del ejercicio que se cierra, según Extracto, y el Responsable de la Cuenta, según se explica en las “Instrucciones para la confección del cuadro”.</w:t>
      </w:r>
    </w:p>
    <w:p w:rsidR="00080C1D" w:rsidRPr="005651F6" w:rsidRDefault="00080C1D" w:rsidP="00080C1D">
      <w:pPr>
        <w:pStyle w:val="Sangra2detindependiente"/>
        <w:rPr>
          <w:rFonts w:ascii="Arial" w:hAnsi="Arial" w:cs="Arial"/>
          <w:i/>
          <w:iCs/>
          <w:sz w:val="22"/>
          <w:szCs w:val="22"/>
        </w:rPr>
      </w:pPr>
    </w:p>
    <w:p w:rsidR="00080C1D" w:rsidRPr="005651F6" w:rsidRDefault="00080C1D" w:rsidP="00080C1D">
      <w:pPr>
        <w:pStyle w:val="Sangra2detindependiente"/>
        <w:rPr>
          <w:rFonts w:ascii="Arial" w:hAnsi="Arial" w:cs="Arial"/>
          <w:i/>
          <w:iCs/>
          <w:sz w:val="22"/>
          <w:szCs w:val="22"/>
        </w:rPr>
      </w:pPr>
      <w:r w:rsidRPr="005651F6">
        <w:rPr>
          <w:rFonts w:ascii="Arial" w:hAnsi="Arial" w:cs="Arial"/>
          <w:i/>
          <w:iCs/>
          <w:sz w:val="22"/>
          <w:szCs w:val="22"/>
        </w:rPr>
        <w:t xml:space="preserve">Las cuentas bancarias operadas por las UEPEX que actúan bajo la Órbita del Servicio Administrativo-Financiero, las cuales son informadas a través del “Cuadro 13.2”, se expondrán al final del detalle, en una sola línea equivalente al </w:t>
      </w:r>
      <w:r w:rsidRPr="005651F6">
        <w:rPr>
          <w:rFonts w:ascii="Arial" w:hAnsi="Arial" w:cs="Arial"/>
          <w:i/>
          <w:iCs/>
          <w:sz w:val="22"/>
          <w:szCs w:val="22"/>
        </w:rPr>
        <w:lastRenderedPageBreak/>
        <w:t>total en pesos ($), Movimientos y Saldos, del referido cuadro13.2; indicando que: “El detalle de los saldos de las cuenta UEPEX obran en el Cuadro 13.2.”</w:t>
      </w:r>
    </w:p>
    <w:p w:rsidR="00080C1D" w:rsidRPr="005651F6" w:rsidRDefault="00080C1D" w:rsidP="00080C1D">
      <w:pPr>
        <w:pStyle w:val="Sangra2detindependiente"/>
        <w:rPr>
          <w:rFonts w:ascii="Arial" w:hAnsi="Arial" w:cs="Arial"/>
          <w:i/>
          <w:iCs/>
          <w:sz w:val="22"/>
          <w:szCs w:val="22"/>
        </w:rPr>
      </w:pPr>
      <w:r w:rsidRPr="005651F6">
        <w:rPr>
          <w:rFonts w:ascii="Arial" w:hAnsi="Arial" w:cs="Arial"/>
          <w:i/>
          <w:iCs/>
          <w:sz w:val="22"/>
          <w:szCs w:val="22"/>
        </w:rPr>
        <w:t>El total de este cuadro, incluyendo en una línea los saldos UEPEX, deberá coincidir con el saldo del Balance General.</w:t>
      </w:r>
    </w:p>
    <w:p w:rsidR="00080C1D" w:rsidRPr="005651F6" w:rsidRDefault="00080C1D" w:rsidP="00080C1D">
      <w:pPr>
        <w:pStyle w:val="Sangra2detindependiente"/>
        <w:rPr>
          <w:rFonts w:ascii="Arial" w:hAnsi="Arial" w:cs="Arial"/>
          <w:b w:val="0"/>
          <w:bCs w:val="0"/>
          <w:i/>
          <w:iCs/>
          <w:sz w:val="22"/>
          <w:szCs w:val="22"/>
        </w:rPr>
      </w:pPr>
    </w:p>
    <w:p w:rsidR="00080C1D" w:rsidRDefault="00080C1D" w:rsidP="00080C1D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  <w:lang w:val="es-AR"/>
        </w:rPr>
      </w:pPr>
      <w:r>
        <w:rPr>
          <w:rFonts w:ascii="Arial" w:hAnsi="Arial" w:cs="Arial"/>
          <w:sz w:val="22"/>
          <w:szCs w:val="22"/>
          <w:lang w:val="es-AR"/>
        </w:rPr>
        <w:t>Los importes correspondientes al HABER, en todos los casos deberán exponerse con signo positivo (+).</w:t>
      </w:r>
    </w:p>
    <w:p w:rsidR="00080C1D" w:rsidRDefault="00080C1D" w:rsidP="00080C1D">
      <w:pPr>
        <w:jc w:val="both"/>
        <w:rPr>
          <w:rFonts w:ascii="Arial" w:hAnsi="Arial" w:cs="Arial"/>
          <w:sz w:val="22"/>
          <w:szCs w:val="22"/>
          <w:lang w:val="es-AR"/>
        </w:rPr>
      </w:pPr>
    </w:p>
    <w:p w:rsidR="00080C1D" w:rsidRDefault="00080C1D" w:rsidP="00080C1D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  <w:lang w:val="es-AR"/>
        </w:rPr>
      </w:pPr>
      <w:r>
        <w:rPr>
          <w:rFonts w:ascii="Arial" w:hAnsi="Arial" w:cs="Arial"/>
          <w:sz w:val="22"/>
          <w:szCs w:val="22"/>
          <w:lang w:val="es-AR"/>
        </w:rPr>
        <w:t>En caso que algún Saldo contable al 31 de diciembre anterior al que se cierra, tenga importe negativo, el mismo deberá exponerse con su signo, es decir, negativo (-).</w:t>
      </w:r>
    </w:p>
    <w:p w:rsidR="00080C1D" w:rsidRDefault="00080C1D" w:rsidP="00080C1D">
      <w:pPr>
        <w:ind w:left="360"/>
        <w:jc w:val="both"/>
        <w:rPr>
          <w:rFonts w:ascii="Arial" w:hAnsi="Arial" w:cs="Arial"/>
          <w:sz w:val="22"/>
          <w:szCs w:val="22"/>
          <w:lang w:val="es-AR"/>
        </w:rPr>
      </w:pPr>
      <w:r>
        <w:rPr>
          <w:rFonts w:ascii="Arial" w:hAnsi="Arial" w:cs="Arial"/>
          <w:sz w:val="22"/>
          <w:szCs w:val="22"/>
          <w:lang w:val="es-AR"/>
        </w:rPr>
        <w:t>Ello es también aplicable para el caso de los Saldos al 31 de Diciembre del ejercicio que se cierra según Extracto.</w:t>
      </w:r>
    </w:p>
    <w:p w:rsidR="00080C1D" w:rsidRDefault="00080C1D" w:rsidP="00080C1D">
      <w:pPr>
        <w:ind w:left="360"/>
        <w:jc w:val="both"/>
        <w:rPr>
          <w:rFonts w:ascii="Arial" w:hAnsi="Arial" w:cs="Arial"/>
          <w:sz w:val="22"/>
          <w:szCs w:val="22"/>
          <w:lang w:val="es-AR"/>
        </w:rPr>
      </w:pPr>
    </w:p>
    <w:p w:rsidR="00080C1D" w:rsidRDefault="00080C1D" w:rsidP="00080C1D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  <w:lang w:val="es-AR"/>
        </w:rPr>
      </w:pPr>
      <w:r>
        <w:rPr>
          <w:rFonts w:ascii="Arial" w:hAnsi="Arial" w:cs="Arial"/>
          <w:sz w:val="22"/>
          <w:szCs w:val="22"/>
          <w:lang w:val="es-AR"/>
        </w:rPr>
        <w:t>Los importes correspondientes a la columna “Saldo al 31 de diciembre del ejercicio que se cierra”, y a las filas “Totales”, se calculan automáticamente a partir de la información ingresada en la desagregación de Saldos al 31 de diciembre del ejercicio anterior al que se cierra y en el detalle del Debe y del Haber.</w:t>
      </w:r>
    </w:p>
    <w:p w:rsidR="00080C1D" w:rsidRDefault="00080C1D" w:rsidP="00080C1D">
      <w:pPr>
        <w:ind w:left="360"/>
        <w:jc w:val="both"/>
        <w:rPr>
          <w:rFonts w:ascii="Arial" w:hAnsi="Arial" w:cs="Arial"/>
          <w:sz w:val="22"/>
          <w:szCs w:val="22"/>
          <w:lang w:val="es-AR"/>
        </w:rPr>
      </w:pPr>
    </w:p>
    <w:p w:rsidR="00080C1D" w:rsidRDefault="00080C1D" w:rsidP="00080C1D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  <w:lang w:val="es-AR"/>
        </w:rPr>
      </w:pPr>
      <w:r w:rsidRPr="00F82412">
        <w:rPr>
          <w:rFonts w:ascii="Arial" w:hAnsi="Arial" w:cs="Arial"/>
          <w:sz w:val="22"/>
          <w:szCs w:val="22"/>
          <w:lang w:val="es-AR"/>
        </w:rPr>
        <w:t>Cabe aclarar que el saldo al 31 de diciembre del ejercicio que se cierra se debe corresponder con la información expuesta en la consulta de Saldo Disponible obtenida del e-</w:t>
      </w:r>
      <w:proofErr w:type="spellStart"/>
      <w:r w:rsidRPr="00F82412">
        <w:rPr>
          <w:rFonts w:ascii="Arial" w:hAnsi="Arial" w:cs="Arial"/>
          <w:sz w:val="22"/>
          <w:szCs w:val="22"/>
          <w:lang w:val="es-AR"/>
        </w:rPr>
        <w:t>sidif</w:t>
      </w:r>
      <w:proofErr w:type="spellEnd"/>
      <w:r>
        <w:rPr>
          <w:rFonts w:ascii="Arial" w:hAnsi="Arial" w:cs="Arial"/>
          <w:sz w:val="22"/>
          <w:szCs w:val="22"/>
          <w:lang w:val="es-AR"/>
        </w:rPr>
        <w:t>.</w:t>
      </w:r>
    </w:p>
    <w:p w:rsidR="00080C1D" w:rsidRDefault="00080C1D" w:rsidP="00080C1D">
      <w:pPr>
        <w:jc w:val="both"/>
        <w:rPr>
          <w:rFonts w:ascii="Arial" w:hAnsi="Arial" w:cs="Arial"/>
          <w:sz w:val="22"/>
          <w:szCs w:val="22"/>
          <w:lang w:val="es-AR"/>
        </w:rPr>
      </w:pPr>
    </w:p>
    <w:p w:rsidR="00080C1D" w:rsidRDefault="00080C1D" w:rsidP="00080C1D">
      <w:pPr>
        <w:jc w:val="both"/>
        <w:rPr>
          <w:rFonts w:ascii="Arial" w:hAnsi="Arial" w:cs="Arial"/>
          <w:sz w:val="22"/>
          <w:szCs w:val="22"/>
          <w:lang w:val="es-AR"/>
        </w:rPr>
      </w:pPr>
    </w:p>
    <w:p w:rsidR="00080C1D" w:rsidRDefault="00080C1D" w:rsidP="00080C1D">
      <w:pPr>
        <w:pStyle w:val="Ttulo6"/>
      </w:pPr>
      <w:r>
        <w:t>INSTRUCCIONES para la confección del Cuadro 1-Anexo A</w:t>
      </w:r>
    </w:p>
    <w:p w:rsidR="00080C1D" w:rsidRDefault="00080C1D" w:rsidP="00080C1D">
      <w:pPr>
        <w:jc w:val="both"/>
        <w:rPr>
          <w:rFonts w:ascii="Arial" w:hAnsi="Arial" w:cs="Arial"/>
          <w:sz w:val="22"/>
          <w:szCs w:val="22"/>
        </w:rPr>
      </w:pPr>
    </w:p>
    <w:p w:rsidR="00080C1D" w:rsidRDefault="00080C1D" w:rsidP="00080C1D">
      <w:pPr>
        <w:pStyle w:val="Ttulo2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1. DATOS DE LA CUENTA BANCARIA</w:t>
      </w:r>
    </w:p>
    <w:p w:rsidR="00080C1D" w:rsidRDefault="00080C1D" w:rsidP="00080C1D">
      <w:pPr>
        <w:jc w:val="both"/>
        <w:rPr>
          <w:rFonts w:ascii="Arial" w:hAnsi="Arial" w:cs="Arial"/>
          <w:sz w:val="22"/>
          <w:szCs w:val="22"/>
          <w:lang w:val="es-AR"/>
        </w:rPr>
      </w:pPr>
      <w:r>
        <w:rPr>
          <w:rFonts w:ascii="Arial" w:hAnsi="Arial" w:cs="Arial"/>
          <w:sz w:val="22"/>
          <w:szCs w:val="22"/>
          <w:lang w:val="es-AR"/>
        </w:rPr>
        <w:t>Se ingresarán los datos que identifiquen a la cuenta bancaria cuyos movimientos se informan.</w:t>
      </w:r>
    </w:p>
    <w:p w:rsidR="00080C1D" w:rsidRDefault="00080C1D" w:rsidP="00080C1D">
      <w:pPr>
        <w:jc w:val="both"/>
        <w:rPr>
          <w:rFonts w:ascii="Arial" w:hAnsi="Arial" w:cs="Arial"/>
          <w:sz w:val="22"/>
          <w:szCs w:val="22"/>
          <w:lang w:val="es-AR"/>
        </w:rPr>
      </w:pPr>
    </w:p>
    <w:p w:rsidR="00080C1D" w:rsidRDefault="00080C1D" w:rsidP="00080C1D">
      <w:pPr>
        <w:jc w:val="both"/>
        <w:rPr>
          <w:rFonts w:ascii="Arial" w:hAnsi="Arial" w:cs="Arial"/>
          <w:sz w:val="22"/>
          <w:szCs w:val="22"/>
          <w:lang w:val="es-AR"/>
        </w:rPr>
      </w:pPr>
      <w:r>
        <w:rPr>
          <w:rFonts w:ascii="Arial" w:hAnsi="Arial" w:cs="Arial"/>
          <w:sz w:val="22"/>
          <w:szCs w:val="22"/>
          <w:lang w:val="es-AR"/>
        </w:rPr>
        <w:t>1.01. Número</w:t>
      </w:r>
    </w:p>
    <w:p w:rsidR="00080C1D" w:rsidRDefault="00080C1D" w:rsidP="00080C1D">
      <w:pPr>
        <w:jc w:val="both"/>
        <w:rPr>
          <w:rFonts w:ascii="Arial" w:hAnsi="Arial" w:cs="Arial"/>
          <w:sz w:val="22"/>
          <w:szCs w:val="22"/>
          <w:lang w:val="es-AR"/>
        </w:rPr>
      </w:pPr>
      <w:r>
        <w:rPr>
          <w:rFonts w:ascii="Arial" w:hAnsi="Arial" w:cs="Arial"/>
          <w:sz w:val="22"/>
          <w:szCs w:val="22"/>
          <w:lang w:val="es-AR"/>
        </w:rPr>
        <w:t>Código de la cuenta bancaria que figura en el Extracto respectivo, respetando el formato “cuenta/subcuenta”.</w:t>
      </w:r>
    </w:p>
    <w:p w:rsidR="00080C1D" w:rsidRDefault="00080C1D" w:rsidP="00080C1D">
      <w:pPr>
        <w:jc w:val="both"/>
        <w:rPr>
          <w:rFonts w:ascii="Arial" w:hAnsi="Arial" w:cs="Arial"/>
          <w:sz w:val="22"/>
          <w:szCs w:val="22"/>
          <w:lang w:val="es-AR"/>
        </w:rPr>
      </w:pPr>
    </w:p>
    <w:p w:rsidR="00080C1D" w:rsidRDefault="00080C1D" w:rsidP="00080C1D">
      <w:pPr>
        <w:jc w:val="both"/>
        <w:rPr>
          <w:rFonts w:ascii="Arial" w:hAnsi="Arial" w:cs="Arial"/>
          <w:sz w:val="22"/>
          <w:szCs w:val="22"/>
          <w:lang w:val="es-AR"/>
        </w:rPr>
      </w:pPr>
      <w:r>
        <w:rPr>
          <w:rFonts w:ascii="Arial" w:hAnsi="Arial" w:cs="Arial"/>
          <w:sz w:val="22"/>
          <w:szCs w:val="22"/>
          <w:lang w:val="es-AR"/>
        </w:rPr>
        <w:t>1.02. Tipo</w:t>
      </w:r>
    </w:p>
    <w:p w:rsidR="00080C1D" w:rsidRDefault="00080C1D" w:rsidP="00080C1D">
      <w:pPr>
        <w:jc w:val="both"/>
        <w:rPr>
          <w:rFonts w:ascii="Arial" w:hAnsi="Arial" w:cs="Arial"/>
          <w:sz w:val="22"/>
          <w:szCs w:val="22"/>
          <w:lang w:val="es-AR"/>
        </w:rPr>
      </w:pPr>
      <w:r>
        <w:rPr>
          <w:rFonts w:ascii="Arial" w:hAnsi="Arial" w:cs="Arial"/>
          <w:sz w:val="22"/>
          <w:szCs w:val="22"/>
          <w:lang w:val="es-AR"/>
        </w:rPr>
        <w:t xml:space="preserve">Se informará 1, si es Cuenta Corriente (incluyendo las Cuentas Recaudadoras), 2, si es Caja de Ahorro, </w:t>
      </w:r>
      <w:proofErr w:type="spellStart"/>
      <w:r>
        <w:rPr>
          <w:rFonts w:ascii="Arial" w:hAnsi="Arial" w:cs="Arial"/>
          <w:sz w:val="22"/>
          <w:szCs w:val="22"/>
          <w:lang w:val="es-AR"/>
        </w:rPr>
        <w:t>ó</w:t>
      </w:r>
      <w:proofErr w:type="spellEnd"/>
      <w:r>
        <w:rPr>
          <w:rFonts w:ascii="Arial" w:hAnsi="Arial" w:cs="Arial"/>
          <w:sz w:val="22"/>
          <w:szCs w:val="22"/>
          <w:lang w:val="es-AR"/>
        </w:rPr>
        <w:t xml:space="preserve"> 3, si es Cuenta Escritural.</w:t>
      </w:r>
    </w:p>
    <w:p w:rsidR="00080C1D" w:rsidRDefault="00080C1D" w:rsidP="00080C1D">
      <w:pPr>
        <w:jc w:val="both"/>
        <w:rPr>
          <w:rFonts w:ascii="Arial" w:hAnsi="Arial" w:cs="Arial"/>
          <w:sz w:val="22"/>
          <w:szCs w:val="22"/>
          <w:lang w:val="es-AR"/>
        </w:rPr>
      </w:pPr>
    </w:p>
    <w:p w:rsidR="00080C1D" w:rsidRDefault="00080C1D" w:rsidP="00080C1D">
      <w:pPr>
        <w:jc w:val="both"/>
        <w:rPr>
          <w:rFonts w:ascii="Arial" w:hAnsi="Arial" w:cs="Arial"/>
          <w:sz w:val="22"/>
          <w:szCs w:val="22"/>
          <w:lang w:val="es-AR"/>
        </w:rPr>
      </w:pPr>
      <w:r>
        <w:rPr>
          <w:rFonts w:ascii="Arial" w:hAnsi="Arial" w:cs="Arial"/>
          <w:sz w:val="22"/>
          <w:szCs w:val="22"/>
          <w:lang w:val="es-AR"/>
        </w:rPr>
        <w:t>1.03. Banco</w:t>
      </w:r>
    </w:p>
    <w:p w:rsidR="00080C1D" w:rsidRDefault="00080C1D" w:rsidP="00080C1D">
      <w:pPr>
        <w:jc w:val="both"/>
        <w:rPr>
          <w:rFonts w:ascii="Arial" w:hAnsi="Arial" w:cs="Arial"/>
          <w:sz w:val="22"/>
          <w:szCs w:val="22"/>
          <w:lang w:val="es-AR"/>
        </w:rPr>
      </w:pPr>
      <w:r>
        <w:rPr>
          <w:rFonts w:ascii="Arial" w:hAnsi="Arial" w:cs="Arial"/>
          <w:sz w:val="22"/>
          <w:szCs w:val="22"/>
          <w:lang w:val="es-AR"/>
        </w:rPr>
        <w:t>Código del Banco en el que se halla radicada la Cuenta, según la codificación utilizada por el SIDIF.</w:t>
      </w:r>
    </w:p>
    <w:p w:rsidR="00080C1D" w:rsidRDefault="00080C1D" w:rsidP="00080C1D">
      <w:pPr>
        <w:jc w:val="both"/>
        <w:rPr>
          <w:rFonts w:ascii="Arial" w:hAnsi="Arial" w:cs="Arial"/>
          <w:sz w:val="22"/>
          <w:szCs w:val="22"/>
          <w:lang w:val="es-AR"/>
        </w:rPr>
      </w:pPr>
      <w:r>
        <w:rPr>
          <w:rFonts w:ascii="Arial" w:hAnsi="Arial" w:cs="Arial"/>
          <w:sz w:val="22"/>
          <w:szCs w:val="22"/>
          <w:lang w:val="es-AR"/>
        </w:rPr>
        <w:t>En el caso de cuentas escriturales, se informará como código el 999.</w:t>
      </w:r>
    </w:p>
    <w:p w:rsidR="00080C1D" w:rsidRDefault="00080C1D" w:rsidP="00080C1D">
      <w:pPr>
        <w:jc w:val="both"/>
        <w:rPr>
          <w:rFonts w:ascii="Arial" w:hAnsi="Arial" w:cs="Arial"/>
          <w:sz w:val="22"/>
          <w:szCs w:val="22"/>
          <w:lang w:val="es-AR"/>
        </w:rPr>
      </w:pPr>
    </w:p>
    <w:p w:rsidR="00080C1D" w:rsidRDefault="00080C1D" w:rsidP="00080C1D">
      <w:pPr>
        <w:jc w:val="both"/>
        <w:rPr>
          <w:rFonts w:ascii="Arial" w:hAnsi="Arial" w:cs="Arial"/>
          <w:sz w:val="22"/>
          <w:szCs w:val="22"/>
          <w:lang w:val="es-AR"/>
        </w:rPr>
      </w:pPr>
      <w:r>
        <w:rPr>
          <w:rFonts w:ascii="Arial" w:hAnsi="Arial" w:cs="Arial"/>
          <w:sz w:val="22"/>
          <w:szCs w:val="22"/>
          <w:lang w:val="es-AR"/>
        </w:rPr>
        <w:t>1.04. Sucursal</w:t>
      </w:r>
    </w:p>
    <w:p w:rsidR="00080C1D" w:rsidRDefault="00080C1D" w:rsidP="00080C1D">
      <w:pPr>
        <w:jc w:val="both"/>
        <w:rPr>
          <w:rFonts w:ascii="Arial" w:hAnsi="Arial" w:cs="Arial"/>
          <w:sz w:val="22"/>
          <w:szCs w:val="22"/>
          <w:lang w:val="es-AR"/>
        </w:rPr>
      </w:pPr>
      <w:r>
        <w:rPr>
          <w:rFonts w:ascii="Arial" w:hAnsi="Arial" w:cs="Arial"/>
          <w:sz w:val="22"/>
          <w:szCs w:val="22"/>
          <w:lang w:val="es-AR"/>
        </w:rPr>
        <w:t>Código de la Sucursal del Banco en la que se halla radicada la Cuenta, según la codificación utilizada por el SIDIF.</w:t>
      </w:r>
    </w:p>
    <w:p w:rsidR="00080C1D" w:rsidRDefault="00080C1D" w:rsidP="00080C1D">
      <w:pPr>
        <w:jc w:val="both"/>
        <w:rPr>
          <w:rFonts w:ascii="Arial" w:hAnsi="Arial" w:cs="Arial"/>
          <w:sz w:val="22"/>
          <w:szCs w:val="22"/>
          <w:lang w:val="es-AR"/>
        </w:rPr>
      </w:pPr>
      <w:r>
        <w:rPr>
          <w:rFonts w:ascii="Arial" w:hAnsi="Arial" w:cs="Arial"/>
          <w:sz w:val="22"/>
          <w:szCs w:val="22"/>
          <w:lang w:val="es-AR"/>
        </w:rPr>
        <w:t>En el caso de cuentas escriturales, se informará como código el 0000.</w:t>
      </w:r>
    </w:p>
    <w:p w:rsidR="00080C1D" w:rsidRDefault="00080C1D" w:rsidP="00080C1D">
      <w:pPr>
        <w:jc w:val="both"/>
        <w:rPr>
          <w:rFonts w:ascii="Arial" w:hAnsi="Arial" w:cs="Arial"/>
          <w:sz w:val="22"/>
          <w:szCs w:val="22"/>
          <w:lang w:val="es-AR"/>
        </w:rPr>
      </w:pPr>
    </w:p>
    <w:p w:rsidR="00080C1D" w:rsidRDefault="00080C1D" w:rsidP="00080C1D">
      <w:pPr>
        <w:jc w:val="both"/>
        <w:rPr>
          <w:rFonts w:ascii="Arial" w:hAnsi="Arial" w:cs="Arial"/>
          <w:sz w:val="22"/>
          <w:szCs w:val="22"/>
          <w:lang w:val="es-AR"/>
        </w:rPr>
      </w:pPr>
      <w:r>
        <w:rPr>
          <w:rFonts w:ascii="Arial" w:hAnsi="Arial" w:cs="Arial"/>
          <w:sz w:val="22"/>
          <w:szCs w:val="22"/>
          <w:lang w:val="es-AR"/>
        </w:rPr>
        <w:t>1.05. Descripción</w:t>
      </w:r>
    </w:p>
    <w:p w:rsidR="00080C1D" w:rsidRDefault="00080C1D" w:rsidP="00080C1D">
      <w:pPr>
        <w:jc w:val="both"/>
        <w:rPr>
          <w:rFonts w:ascii="Arial" w:hAnsi="Arial" w:cs="Arial"/>
          <w:sz w:val="22"/>
          <w:szCs w:val="22"/>
          <w:lang w:val="es-AR"/>
        </w:rPr>
      </w:pPr>
      <w:r>
        <w:rPr>
          <w:rFonts w:ascii="Arial" w:hAnsi="Arial" w:cs="Arial"/>
          <w:sz w:val="22"/>
          <w:szCs w:val="22"/>
          <w:lang w:val="es-AR"/>
        </w:rPr>
        <w:t>Denominación de la cuenta bancaria que figura en el Extracto respectivo.</w:t>
      </w:r>
    </w:p>
    <w:p w:rsidR="00080C1D" w:rsidRDefault="00080C1D" w:rsidP="00080C1D">
      <w:pPr>
        <w:jc w:val="both"/>
        <w:rPr>
          <w:rFonts w:ascii="Arial" w:hAnsi="Arial" w:cs="Arial"/>
          <w:sz w:val="22"/>
          <w:szCs w:val="22"/>
          <w:lang w:val="es-AR"/>
        </w:rPr>
      </w:pPr>
    </w:p>
    <w:p w:rsidR="00080C1D" w:rsidRDefault="00080C1D" w:rsidP="00080C1D">
      <w:pPr>
        <w:jc w:val="both"/>
        <w:rPr>
          <w:rFonts w:ascii="Arial" w:hAnsi="Arial" w:cs="Arial"/>
          <w:sz w:val="22"/>
          <w:szCs w:val="22"/>
          <w:lang w:val="es-AR"/>
        </w:rPr>
      </w:pPr>
      <w:r>
        <w:rPr>
          <w:rFonts w:ascii="Arial" w:hAnsi="Arial" w:cs="Arial"/>
          <w:sz w:val="22"/>
          <w:szCs w:val="22"/>
          <w:lang w:val="es-AR"/>
        </w:rPr>
        <w:t>1.06. Fuente de Financiamiento</w:t>
      </w:r>
    </w:p>
    <w:p w:rsidR="00080C1D" w:rsidRDefault="00080C1D" w:rsidP="00080C1D">
      <w:pPr>
        <w:jc w:val="both"/>
        <w:rPr>
          <w:rFonts w:ascii="Arial" w:hAnsi="Arial" w:cs="Arial"/>
          <w:sz w:val="22"/>
          <w:szCs w:val="22"/>
          <w:lang w:val="es-AR"/>
        </w:rPr>
      </w:pPr>
      <w:r>
        <w:rPr>
          <w:rFonts w:ascii="Arial" w:hAnsi="Arial" w:cs="Arial"/>
          <w:sz w:val="22"/>
          <w:szCs w:val="22"/>
          <w:lang w:val="es-AR"/>
        </w:rPr>
        <w:t>Se indicará la/s fuente/s de financiamiento que corresponda/n a los fondos declarados para cada cuenta bancaria.</w:t>
      </w:r>
      <w:bookmarkStart w:id="0" w:name="_GoBack"/>
      <w:bookmarkEnd w:id="0"/>
      <w:r>
        <w:rPr>
          <w:rFonts w:ascii="Arial" w:hAnsi="Arial" w:cs="Arial"/>
          <w:sz w:val="22"/>
          <w:szCs w:val="22"/>
          <w:lang w:val="es-AR"/>
        </w:rPr>
        <w:br w:type="page"/>
      </w:r>
    </w:p>
    <w:p w:rsidR="00080C1D" w:rsidRDefault="00080C1D" w:rsidP="00080C1D">
      <w:pPr>
        <w:jc w:val="both"/>
        <w:rPr>
          <w:rFonts w:ascii="Arial" w:hAnsi="Arial" w:cs="Arial"/>
          <w:sz w:val="22"/>
          <w:szCs w:val="22"/>
          <w:lang w:val="es-AR"/>
        </w:rPr>
      </w:pPr>
      <w:r>
        <w:rPr>
          <w:rFonts w:ascii="Arial" w:hAnsi="Arial" w:cs="Arial"/>
          <w:sz w:val="22"/>
          <w:szCs w:val="22"/>
          <w:lang w:val="es-AR"/>
        </w:rPr>
        <w:lastRenderedPageBreak/>
        <w:t>1.07. Clase de cuenta (R; FR; FT; CP; Vs)</w:t>
      </w:r>
    </w:p>
    <w:p w:rsidR="00080C1D" w:rsidRDefault="00080C1D" w:rsidP="00080C1D">
      <w:pPr>
        <w:jc w:val="both"/>
        <w:rPr>
          <w:rFonts w:ascii="Arial" w:hAnsi="Arial" w:cs="Arial"/>
          <w:sz w:val="22"/>
          <w:szCs w:val="22"/>
          <w:lang w:val="es-AR"/>
        </w:rPr>
      </w:pPr>
      <w:r>
        <w:rPr>
          <w:rFonts w:ascii="Arial" w:hAnsi="Arial" w:cs="Arial"/>
          <w:sz w:val="22"/>
          <w:szCs w:val="22"/>
          <w:lang w:val="es-AR"/>
        </w:rPr>
        <w:t xml:space="preserve">En este caso se marcará con una “X” </w:t>
      </w:r>
      <w:r>
        <w:rPr>
          <w:rFonts w:ascii="Arial" w:hAnsi="Arial" w:cs="Arial"/>
          <w:bCs/>
          <w:sz w:val="22"/>
          <w:szCs w:val="22"/>
          <w:lang w:val="es-AR"/>
        </w:rPr>
        <w:t>Mayúscula</w:t>
      </w:r>
      <w:r>
        <w:rPr>
          <w:rFonts w:ascii="Arial" w:hAnsi="Arial" w:cs="Arial"/>
          <w:sz w:val="22"/>
          <w:szCs w:val="22"/>
          <w:lang w:val="es-AR"/>
        </w:rPr>
        <w:t xml:space="preserve"> la/s casilla correspondiente/s, según sea la cuenta bancaria:</w:t>
      </w:r>
    </w:p>
    <w:p w:rsidR="00080C1D" w:rsidRDefault="00080C1D" w:rsidP="00080C1D">
      <w:pPr>
        <w:jc w:val="both"/>
        <w:rPr>
          <w:rFonts w:ascii="Arial" w:hAnsi="Arial" w:cs="Arial"/>
          <w:sz w:val="22"/>
          <w:szCs w:val="22"/>
          <w:lang w:val="es-AR"/>
        </w:rPr>
      </w:pPr>
    </w:p>
    <w:p w:rsidR="00080C1D" w:rsidRDefault="00080C1D" w:rsidP="00080C1D">
      <w:pPr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  <w:lang w:val="es-AR"/>
        </w:rPr>
      </w:pPr>
      <w:r>
        <w:rPr>
          <w:rFonts w:ascii="Arial" w:hAnsi="Arial" w:cs="Arial"/>
          <w:sz w:val="22"/>
          <w:szCs w:val="22"/>
          <w:lang w:val="es-AR"/>
        </w:rPr>
        <w:t>Recaudadora (R)</w:t>
      </w:r>
    </w:p>
    <w:p w:rsidR="00080C1D" w:rsidRDefault="00080C1D" w:rsidP="00080C1D">
      <w:pPr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  <w:lang w:val="es-AR"/>
        </w:rPr>
      </w:pPr>
      <w:r>
        <w:rPr>
          <w:rFonts w:ascii="Arial" w:hAnsi="Arial" w:cs="Arial"/>
          <w:sz w:val="22"/>
          <w:szCs w:val="22"/>
          <w:lang w:val="es-AR"/>
        </w:rPr>
        <w:t>Fondo Rotatorio (FR)</w:t>
      </w:r>
    </w:p>
    <w:p w:rsidR="00080C1D" w:rsidRDefault="00080C1D" w:rsidP="00080C1D">
      <w:pPr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  <w:lang w:val="es-AR"/>
        </w:rPr>
      </w:pPr>
      <w:r>
        <w:rPr>
          <w:rFonts w:ascii="Arial" w:hAnsi="Arial" w:cs="Arial"/>
          <w:sz w:val="22"/>
          <w:szCs w:val="22"/>
          <w:lang w:val="es-AR"/>
        </w:rPr>
        <w:t>Fondos de Terceros (FT)</w:t>
      </w:r>
    </w:p>
    <w:p w:rsidR="00080C1D" w:rsidRDefault="00080C1D" w:rsidP="00080C1D">
      <w:pPr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  <w:lang w:val="es-AR"/>
        </w:rPr>
      </w:pPr>
      <w:r>
        <w:rPr>
          <w:rFonts w:ascii="Arial" w:hAnsi="Arial" w:cs="Arial"/>
          <w:sz w:val="22"/>
          <w:szCs w:val="22"/>
          <w:lang w:val="es-AR"/>
        </w:rPr>
        <w:t>Cargos al Personal (CP)</w:t>
      </w:r>
    </w:p>
    <w:p w:rsidR="00080C1D" w:rsidRDefault="00080C1D" w:rsidP="00080C1D">
      <w:pPr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  <w:lang w:val="es-AR"/>
        </w:rPr>
      </w:pPr>
      <w:r>
        <w:rPr>
          <w:rFonts w:ascii="Arial" w:hAnsi="Arial" w:cs="Arial"/>
          <w:sz w:val="22"/>
          <w:szCs w:val="22"/>
          <w:lang w:val="es-AR"/>
        </w:rPr>
        <w:t>Otros varios no especificados (Vs).</w:t>
      </w:r>
    </w:p>
    <w:p w:rsidR="00080C1D" w:rsidRDefault="00080C1D" w:rsidP="00080C1D">
      <w:pPr>
        <w:jc w:val="both"/>
        <w:rPr>
          <w:rFonts w:ascii="Arial" w:hAnsi="Arial" w:cs="Arial"/>
          <w:sz w:val="22"/>
          <w:szCs w:val="22"/>
          <w:lang w:val="es-AR"/>
        </w:rPr>
      </w:pPr>
    </w:p>
    <w:p w:rsidR="00080C1D" w:rsidRDefault="00080C1D" w:rsidP="00080C1D">
      <w:pPr>
        <w:jc w:val="both"/>
        <w:rPr>
          <w:rFonts w:ascii="Arial" w:hAnsi="Arial" w:cs="Arial"/>
          <w:sz w:val="22"/>
          <w:szCs w:val="22"/>
          <w:lang w:val="es-AR"/>
        </w:rPr>
      </w:pPr>
      <w:r>
        <w:rPr>
          <w:rFonts w:ascii="Arial" w:hAnsi="Arial" w:cs="Arial"/>
          <w:sz w:val="22"/>
          <w:szCs w:val="22"/>
          <w:lang w:val="es-AR"/>
        </w:rPr>
        <w:t xml:space="preserve">Para cada cuenta bancaria podrán marcarse una </w:t>
      </w:r>
      <w:proofErr w:type="spellStart"/>
      <w:r>
        <w:rPr>
          <w:rFonts w:ascii="Arial" w:hAnsi="Arial" w:cs="Arial"/>
          <w:sz w:val="22"/>
          <w:szCs w:val="22"/>
          <w:lang w:val="es-AR"/>
        </w:rPr>
        <w:t>ó</w:t>
      </w:r>
      <w:proofErr w:type="spellEnd"/>
      <w:r>
        <w:rPr>
          <w:rFonts w:ascii="Arial" w:hAnsi="Arial" w:cs="Arial"/>
          <w:sz w:val="22"/>
          <w:szCs w:val="22"/>
          <w:lang w:val="es-AR"/>
        </w:rPr>
        <w:t xml:space="preserve"> más casillas, según sea el carácter de la cuenta.</w:t>
      </w:r>
    </w:p>
    <w:p w:rsidR="00080C1D" w:rsidRDefault="00080C1D" w:rsidP="00080C1D">
      <w:pPr>
        <w:jc w:val="both"/>
        <w:rPr>
          <w:rFonts w:ascii="Arial" w:hAnsi="Arial" w:cs="Arial"/>
          <w:sz w:val="22"/>
          <w:szCs w:val="22"/>
          <w:lang w:val="es-AR"/>
        </w:rPr>
      </w:pPr>
      <w:r>
        <w:rPr>
          <w:rFonts w:ascii="Arial" w:hAnsi="Arial" w:cs="Arial"/>
          <w:sz w:val="22"/>
          <w:szCs w:val="22"/>
          <w:lang w:val="es-AR"/>
        </w:rPr>
        <w:t>Por ejemplo, en el caso que a través de una misma cuenta bancaria se canalicen fondos de terceros y fondo rotatorio, se marcarán ambas casillas (FT y FR).</w:t>
      </w:r>
    </w:p>
    <w:p w:rsidR="00080C1D" w:rsidRDefault="00080C1D" w:rsidP="00080C1D">
      <w:pPr>
        <w:jc w:val="both"/>
        <w:rPr>
          <w:rFonts w:ascii="Arial" w:hAnsi="Arial" w:cs="Arial"/>
          <w:sz w:val="22"/>
          <w:szCs w:val="22"/>
          <w:lang w:val="es-AR"/>
        </w:rPr>
      </w:pPr>
      <w:r>
        <w:rPr>
          <w:rFonts w:ascii="Arial" w:hAnsi="Arial" w:cs="Arial"/>
          <w:sz w:val="22"/>
          <w:szCs w:val="22"/>
          <w:lang w:val="es-AR"/>
        </w:rPr>
        <w:t>Las Cuentas Recaudadoras, aunque reciban Fondos de Terceros, serán clasificadas exclusivamente como “Recaudadora (R)”.</w:t>
      </w:r>
    </w:p>
    <w:p w:rsidR="00080C1D" w:rsidRDefault="00080C1D" w:rsidP="00080C1D">
      <w:pPr>
        <w:jc w:val="both"/>
        <w:rPr>
          <w:rFonts w:ascii="Arial" w:hAnsi="Arial" w:cs="Arial"/>
          <w:sz w:val="22"/>
          <w:szCs w:val="22"/>
          <w:lang w:val="es-AR"/>
        </w:rPr>
      </w:pPr>
      <w:r>
        <w:rPr>
          <w:rFonts w:ascii="Arial" w:hAnsi="Arial" w:cs="Arial"/>
          <w:sz w:val="22"/>
          <w:szCs w:val="22"/>
          <w:lang w:val="es-AR"/>
        </w:rPr>
        <w:t>Las Cuentas Escriturales, en todos los casos, serán informadas como “Recaudadora (R)”.</w:t>
      </w:r>
    </w:p>
    <w:p w:rsidR="00080C1D" w:rsidRDefault="00080C1D" w:rsidP="00080C1D">
      <w:pPr>
        <w:jc w:val="both"/>
        <w:rPr>
          <w:rFonts w:ascii="Arial" w:hAnsi="Arial" w:cs="Arial"/>
          <w:sz w:val="22"/>
          <w:szCs w:val="22"/>
          <w:lang w:val="es-AR"/>
        </w:rPr>
      </w:pPr>
    </w:p>
    <w:p w:rsidR="00080C1D" w:rsidRDefault="00080C1D" w:rsidP="00080C1D">
      <w:pPr>
        <w:jc w:val="both"/>
        <w:rPr>
          <w:rFonts w:ascii="Arial" w:hAnsi="Arial" w:cs="Arial"/>
          <w:sz w:val="22"/>
          <w:szCs w:val="22"/>
          <w:lang w:val="es-AR"/>
        </w:rPr>
      </w:pPr>
      <w:r>
        <w:rPr>
          <w:rFonts w:ascii="Arial" w:hAnsi="Arial" w:cs="Arial"/>
          <w:sz w:val="22"/>
          <w:szCs w:val="22"/>
          <w:lang w:val="es-AR"/>
        </w:rPr>
        <w:t>2. MOVIMIENTOS DEL EJERCICIO SEGÚN REGISTROS CONTABLES</w:t>
      </w:r>
    </w:p>
    <w:p w:rsidR="00080C1D" w:rsidRDefault="00080C1D" w:rsidP="00080C1D">
      <w:pPr>
        <w:jc w:val="both"/>
        <w:rPr>
          <w:rFonts w:ascii="Arial" w:hAnsi="Arial" w:cs="Arial"/>
          <w:sz w:val="22"/>
          <w:szCs w:val="22"/>
          <w:lang w:val="es-AR"/>
        </w:rPr>
      </w:pPr>
      <w:r>
        <w:rPr>
          <w:rFonts w:ascii="Arial" w:hAnsi="Arial" w:cs="Arial"/>
          <w:sz w:val="22"/>
          <w:szCs w:val="22"/>
          <w:lang w:val="es-AR"/>
        </w:rPr>
        <w:t xml:space="preserve">Se ingresarán los importes que exterioricen los movimientos de cada una de las cuentas bancarias, </w:t>
      </w:r>
      <w:r>
        <w:rPr>
          <w:rFonts w:ascii="Arial" w:hAnsi="Arial" w:cs="Arial"/>
          <w:b/>
          <w:bCs/>
          <w:sz w:val="22"/>
          <w:szCs w:val="22"/>
          <w:lang w:val="es-AR"/>
        </w:rPr>
        <w:t>para  el ejercicio que se cierra</w:t>
      </w:r>
      <w:r>
        <w:rPr>
          <w:rFonts w:ascii="Arial" w:hAnsi="Arial" w:cs="Arial"/>
          <w:sz w:val="22"/>
          <w:szCs w:val="22"/>
          <w:lang w:val="es-AR"/>
        </w:rPr>
        <w:t>, según los registros contables del Servicio Administrativo-Financiero.</w:t>
      </w:r>
    </w:p>
    <w:p w:rsidR="00080C1D" w:rsidRDefault="00080C1D" w:rsidP="00080C1D">
      <w:pPr>
        <w:jc w:val="both"/>
        <w:rPr>
          <w:rFonts w:ascii="Arial" w:hAnsi="Arial" w:cs="Arial"/>
          <w:sz w:val="22"/>
          <w:szCs w:val="22"/>
          <w:lang w:val="es-AR"/>
        </w:rPr>
      </w:pPr>
    </w:p>
    <w:p w:rsidR="00080C1D" w:rsidRDefault="00080C1D" w:rsidP="00080C1D">
      <w:pPr>
        <w:jc w:val="both"/>
        <w:rPr>
          <w:rFonts w:ascii="Arial" w:hAnsi="Arial" w:cs="Arial"/>
          <w:sz w:val="22"/>
          <w:szCs w:val="22"/>
          <w:lang w:val="es-AR"/>
        </w:rPr>
      </w:pPr>
      <w:r>
        <w:rPr>
          <w:rFonts w:ascii="Arial" w:hAnsi="Arial" w:cs="Arial"/>
          <w:sz w:val="22"/>
          <w:szCs w:val="22"/>
          <w:lang w:val="es-AR"/>
        </w:rPr>
        <w:t>2.01. SALDO AL INICIO DEL EJERCICIO.</w:t>
      </w:r>
    </w:p>
    <w:p w:rsidR="00080C1D" w:rsidRDefault="00080C1D" w:rsidP="00080C1D">
      <w:pPr>
        <w:jc w:val="both"/>
        <w:rPr>
          <w:rFonts w:ascii="Arial" w:hAnsi="Arial" w:cs="Arial"/>
          <w:sz w:val="22"/>
          <w:szCs w:val="22"/>
          <w:lang w:val="es-AR"/>
        </w:rPr>
      </w:pPr>
      <w:r>
        <w:rPr>
          <w:rFonts w:ascii="Arial" w:hAnsi="Arial" w:cs="Arial"/>
          <w:sz w:val="22"/>
          <w:szCs w:val="22"/>
          <w:lang w:val="es-AR"/>
        </w:rPr>
        <w:t>Se ingresará, para cada cuenta bancaria, el saldo contable al 31 de Diciembre del ejercicio anterior al que se cierra, atendiendo en lo expuesto en la aclaración preliminar 8).</w:t>
      </w:r>
    </w:p>
    <w:p w:rsidR="00080C1D" w:rsidRDefault="00080C1D" w:rsidP="00080C1D">
      <w:pPr>
        <w:jc w:val="both"/>
        <w:rPr>
          <w:rFonts w:ascii="Arial" w:hAnsi="Arial" w:cs="Arial"/>
          <w:sz w:val="22"/>
          <w:szCs w:val="22"/>
          <w:lang w:val="es-AR"/>
        </w:rPr>
      </w:pPr>
    </w:p>
    <w:p w:rsidR="00080C1D" w:rsidRDefault="00080C1D" w:rsidP="00080C1D">
      <w:pPr>
        <w:jc w:val="both"/>
        <w:rPr>
          <w:rFonts w:ascii="Arial" w:hAnsi="Arial" w:cs="Arial"/>
          <w:sz w:val="22"/>
          <w:szCs w:val="22"/>
          <w:lang w:val="es-AR"/>
        </w:rPr>
      </w:pPr>
      <w:r>
        <w:rPr>
          <w:rFonts w:ascii="Arial" w:hAnsi="Arial" w:cs="Arial"/>
          <w:sz w:val="22"/>
          <w:szCs w:val="22"/>
          <w:lang w:val="es-AR"/>
        </w:rPr>
        <w:t>2.02. Debe</w:t>
      </w:r>
    </w:p>
    <w:p w:rsidR="00080C1D" w:rsidRDefault="00080C1D" w:rsidP="00080C1D">
      <w:pPr>
        <w:jc w:val="both"/>
        <w:rPr>
          <w:rFonts w:ascii="Arial" w:hAnsi="Arial" w:cs="Arial"/>
          <w:sz w:val="22"/>
          <w:szCs w:val="22"/>
          <w:lang w:val="es-AR"/>
        </w:rPr>
      </w:pPr>
      <w:r>
        <w:rPr>
          <w:rFonts w:ascii="Arial" w:hAnsi="Arial" w:cs="Arial"/>
          <w:sz w:val="22"/>
          <w:szCs w:val="22"/>
          <w:lang w:val="es-AR"/>
        </w:rPr>
        <w:t>Movimientos que, para cada cuenta bancaria y según los registros contables, incrementaron el saldo durante el ejercicio.</w:t>
      </w:r>
    </w:p>
    <w:p w:rsidR="00080C1D" w:rsidRDefault="00080C1D" w:rsidP="00080C1D">
      <w:pPr>
        <w:jc w:val="both"/>
        <w:rPr>
          <w:rFonts w:ascii="Arial" w:hAnsi="Arial" w:cs="Arial"/>
          <w:sz w:val="22"/>
          <w:szCs w:val="22"/>
          <w:lang w:val="es-AR"/>
        </w:rPr>
      </w:pPr>
    </w:p>
    <w:p w:rsidR="00080C1D" w:rsidRDefault="00080C1D" w:rsidP="00080C1D">
      <w:pPr>
        <w:jc w:val="both"/>
        <w:rPr>
          <w:rFonts w:ascii="Arial" w:hAnsi="Arial" w:cs="Arial"/>
          <w:sz w:val="22"/>
          <w:szCs w:val="22"/>
          <w:lang w:val="es-AR"/>
        </w:rPr>
      </w:pPr>
      <w:r>
        <w:rPr>
          <w:rFonts w:ascii="Arial" w:hAnsi="Arial" w:cs="Arial"/>
          <w:sz w:val="22"/>
          <w:szCs w:val="22"/>
          <w:lang w:val="es-AR"/>
        </w:rPr>
        <w:t>2.03. Haber</w:t>
      </w:r>
    </w:p>
    <w:p w:rsidR="00080C1D" w:rsidRDefault="00080C1D" w:rsidP="00080C1D">
      <w:pPr>
        <w:jc w:val="both"/>
        <w:rPr>
          <w:rFonts w:ascii="Arial" w:hAnsi="Arial" w:cs="Arial"/>
          <w:sz w:val="22"/>
          <w:szCs w:val="22"/>
          <w:lang w:val="es-AR"/>
        </w:rPr>
      </w:pPr>
      <w:r>
        <w:rPr>
          <w:rFonts w:ascii="Arial" w:hAnsi="Arial" w:cs="Arial"/>
          <w:sz w:val="22"/>
          <w:szCs w:val="22"/>
          <w:lang w:val="es-AR"/>
        </w:rPr>
        <w:t xml:space="preserve">Movimientos que, para cada cuenta bancaria y según los registros contables, disminuyeron el saldo durante el ejercicio, atendiendo a lo expuesto en la aclaración preliminar 7). </w:t>
      </w:r>
    </w:p>
    <w:p w:rsidR="00080C1D" w:rsidRDefault="00080C1D" w:rsidP="00080C1D">
      <w:pPr>
        <w:jc w:val="both"/>
        <w:rPr>
          <w:rFonts w:ascii="Arial" w:hAnsi="Arial" w:cs="Arial"/>
          <w:sz w:val="22"/>
          <w:szCs w:val="22"/>
          <w:lang w:val="es-AR"/>
        </w:rPr>
      </w:pPr>
    </w:p>
    <w:p w:rsidR="00080C1D" w:rsidRDefault="00080C1D" w:rsidP="00080C1D">
      <w:pPr>
        <w:jc w:val="both"/>
        <w:rPr>
          <w:rFonts w:ascii="Arial" w:hAnsi="Arial" w:cs="Arial"/>
          <w:sz w:val="22"/>
          <w:szCs w:val="22"/>
          <w:lang w:val="es-AR"/>
        </w:rPr>
      </w:pPr>
      <w:r>
        <w:rPr>
          <w:rFonts w:ascii="Arial" w:hAnsi="Arial" w:cs="Arial"/>
          <w:sz w:val="22"/>
          <w:szCs w:val="22"/>
          <w:lang w:val="es-AR"/>
        </w:rPr>
        <w:t>3. SALDO AL 31 CIERRE DE EJERCICIO SEGÚN EXTRACTO</w:t>
      </w:r>
    </w:p>
    <w:p w:rsidR="00080C1D" w:rsidRDefault="00080C1D" w:rsidP="00080C1D">
      <w:pPr>
        <w:pStyle w:val="Textoindependiente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Se ingresará, para cada cuenta bancaria, el saldo que arroje el Extracto Bancario respectivo al 31 de diciembre del ejercicio que se cierra.</w:t>
      </w:r>
    </w:p>
    <w:p w:rsidR="00080C1D" w:rsidRDefault="00080C1D" w:rsidP="00080C1D">
      <w:pPr>
        <w:jc w:val="both"/>
        <w:rPr>
          <w:rFonts w:ascii="Arial" w:hAnsi="Arial" w:cs="Arial"/>
          <w:sz w:val="22"/>
          <w:szCs w:val="22"/>
          <w:lang w:val="es-AR"/>
        </w:rPr>
      </w:pPr>
    </w:p>
    <w:p w:rsidR="00080C1D" w:rsidRDefault="00080C1D" w:rsidP="00080C1D">
      <w:pPr>
        <w:jc w:val="both"/>
        <w:rPr>
          <w:rFonts w:ascii="Arial" w:hAnsi="Arial" w:cs="Arial"/>
          <w:sz w:val="22"/>
          <w:szCs w:val="22"/>
          <w:lang w:val="es-AR"/>
        </w:rPr>
      </w:pPr>
      <w:r>
        <w:rPr>
          <w:rFonts w:ascii="Arial" w:hAnsi="Arial" w:cs="Arial"/>
          <w:sz w:val="22"/>
          <w:szCs w:val="22"/>
          <w:lang w:val="es-AR"/>
        </w:rPr>
        <w:t>4. RESPONSABLE DE LA CUENTA</w:t>
      </w:r>
    </w:p>
    <w:p w:rsidR="00080C1D" w:rsidRDefault="00080C1D" w:rsidP="00080C1D">
      <w:pPr>
        <w:jc w:val="both"/>
        <w:rPr>
          <w:rFonts w:ascii="Arial" w:hAnsi="Arial" w:cs="Arial"/>
          <w:sz w:val="22"/>
          <w:szCs w:val="22"/>
          <w:lang w:val="es-AR"/>
        </w:rPr>
      </w:pPr>
      <w:r>
        <w:rPr>
          <w:rFonts w:ascii="Arial" w:hAnsi="Arial" w:cs="Arial"/>
          <w:sz w:val="22"/>
          <w:szCs w:val="22"/>
          <w:lang w:val="es-AR"/>
        </w:rPr>
        <w:t>Se indicará una sigla (sin puntos separadores y con MAYÚSCULAS) que referencie al responsable de la cuenta, detallando en nota anexa el significado de cada sigla.</w:t>
      </w:r>
    </w:p>
    <w:p w:rsidR="00080C1D" w:rsidRDefault="00080C1D" w:rsidP="00080C1D">
      <w:pPr>
        <w:jc w:val="both"/>
        <w:rPr>
          <w:rFonts w:ascii="Arial" w:hAnsi="Arial" w:cs="Arial"/>
          <w:sz w:val="22"/>
          <w:szCs w:val="22"/>
          <w:lang w:val="es-AR"/>
        </w:rPr>
      </w:pPr>
    </w:p>
    <w:p w:rsidR="00080C1D" w:rsidRPr="001F210B" w:rsidRDefault="00080C1D" w:rsidP="00080C1D">
      <w:pPr>
        <w:jc w:val="both"/>
        <w:rPr>
          <w:rFonts w:ascii="Arial" w:hAnsi="Arial" w:cs="Arial"/>
          <w:b/>
          <w:sz w:val="22"/>
          <w:szCs w:val="22"/>
          <w:lang w:val="es-AR"/>
        </w:rPr>
      </w:pPr>
      <w:r w:rsidRPr="001F210B">
        <w:rPr>
          <w:rFonts w:ascii="Arial" w:hAnsi="Arial" w:cs="Arial"/>
          <w:b/>
          <w:caps/>
          <w:sz w:val="22"/>
          <w:szCs w:val="22"/>
        </w:rPr>
        <w:t>Asimismo, y por cada cuenta bancaria de titularidad del organismo, se deberá acompañar el reporte de saldos disponibles obtenido de la conciliación bancaria pertinente al cierre del período</w:t>
      </w:r>
    </w:p>
    <w:p w:rsidR="00080C1D" w:rsidRDefault="00080C1D" w:rsidP="00080C1D">
      <w:pPr>
        <w:jc w:val="both"/>
        <w:rPr>
          <w:rFonts w:ascii="Arial" w:hAnsi="Arial" w:cs="Arial"/>
          <w:sz w:val="22"/>
          <w:szCs w:val="22"/>
          <w:lang w:val="es-AR"/>
        </w:rPr>
      </w:pPr>
    </w:p>
    <w:p w:rsidR="00113406" w:rsidRPr="00080C1D" w:rsidRDefault="000F0308">
      <w:pPr>
        <w:rPr>
          <w:lang w:val="es-AR"/>
        </w:rPr>
      </w:pPr>
    </w:p>
    <w:sectPr w:rsidR="00113406" w:rsidRPr="00080C1D">
      <w:headerReference w:type="default" r:id="rId8"/>
      <w:pgSz w:w="11907" w:h="16840" w:code="9"/>
      <w:pgMar w:top="2268" w:right="567" w:bottom="1134" w:left="226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0C1D" w:rsidRDefault="00080C1D" w:rsidP="00CC0A27">
      <w:r>
        <w:separator/>
      </w:r>
    </w:p>
  </w:endnote>
  <w:endnote w:type="continuationSeparator" w:id="0">
    <w:p w:rsidR="00080C1D" w:rsidRDefault="00080C1D" w:rsidP="00CC0A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0C1D" w:rsidRDefault="00080C1D" w:rsidP="00CC0A27">
      <w:r>
        <w:separator/>
      </w:r>
    </w:p>
  </w:footnote>
  <w:footnote w:type="continuationSeparator" w:id="0">
    <w:p w:rsidR="00080C1D" w:rsidRDefault="00080C1D" w:rsidP="00CC0A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27D6" w:rsidRDefault="000F0308">
    <w:pPr>
      <w:pStyle w:val="Encabezado"/>
      <w:jc w:val="right"/>
      <w:rPr>
        <w:rFonts w:ascii="Arial" w:hAnsi="Arial" w:cs="Arial"/>
        <w:b/>
        <w:sz w:val="22"/>
        <w:szCs w:val="22"/>
        <w:lang w:val="es-AR"/>
      </w:rPr>
    </w:pPr>
    <w:r>
      <w:rPr>
        <w:rFonts w:ascii="Arial" w:hAnsi="Arial" w:cs="Arial"/>
        <w:b/>
        <w:sz w:val="22"/>
        <w:szCs w:val="22"/>
        <w:lang w:val="es-AR"/>
      </w:rPr>
      <w:t>CUADRO 1 A</w:t>
    </w:r>
  </w:p>
  <w:p w:rsidR="00CC27D6" w:rsidRDefault="000F0308">
    <w:pPr>
      <w:pStyle w:val="Encabezado"/>
      <w:jc w:val="right"/>
      <w:rPr>
        <w:b/>
        <w:sz w:val="24"/>
        <w:lang w:val="es-AR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D66676"/>
    <w:multiLevelType w:val="singleLevel"/>
    <w:tmpl w:val="2092D58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252C382D"/>
    <w:multiLevelType w:val="singleLevel"/>
    <w:tmpl w:val="A84C06C8"/>
    <w:lvl w:ilvl="0">
      <w:start w:val="2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00"/>
  <w:drawingGridVerticalSpacing w:val="136"/>
  <w:displayHorizontalDrawingGridEvery w:val="0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0C1D"/>
    <w:rsid w:val="00075C05"/>
    <w:rsid w:val="00080C1D"/>
    <w:rsid w:val="000F0308"/>
    <w:rsid w:val="001A044D"/>
    <w:rsid w:val="001E7B3D"/>
    <w:rsid w:val="00296995"/>
    <w:rsid w:val="00336247"/>
    <w:rsid w:val="00341288"/>
    <w:rsid w:val="003B7C5B"/>
    <w:rsid w:val="004211AE"/>
    <w:rsid w:val="004740CF"/>
    <w:rsid w:val="004D667A"/>
    <w:rsid w:val="00501E47"/>
    <w:rsid w:val="00511D88"/>
    <w:rsid w:val="005F640A"/>
    <w:rsid w:val="0066455C"/>
    <w:rsid w:val="006F7634"/>
    <w:rsid w:val="0070561B"/>
    <w:rsid w:val="0077593C"/>
    <w:rsid w:val="008118F7"/>
    <w:rsid w:val="008A156B"/>
    <w:rsid w:val="009A11E3"/>
    <w:rsid w:val="009A3EB6"/>
    <w:rsid w:val="009B7591"/>
    <w:rsid w:val="00B91156"/>
    <w:rsid w:val="00BE51B6"/>
    <w:rsid w:val="00C37D5E"/>
    <w:rsid w:val="00C52A86"/>
    <w:rsid w:val="00CC0A27"/>
    <w:rsid w:val="00CD0410"/>
    <w:rsid w:val="00CF4E0F"/>
    <w:rsid w:val="00D35049"/>
    <w:rsid w:val="00D567FC"/>
    <w:rsid w:val="00D80472"/>
    <w:rsid w:val="00E21501"/>
    <w:rsid w:val="00F24F92"/>
    <w:rsid w:val="00FB446E"/>
    <w:rsid w:val="00FC1D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ind w:right="5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0C1D"/>
    <w:pPr>
      <w:ind w:right="0"/>
      <w:jc w:val="left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Ttulo1">
    <w:name w:val="heading 1"/>
    <w:basedOn w:val="Normal"/>
    <w:next w:val="Normal"/>
    <w:link w:val="Ttulo1Car"/>
    <w:qFormat/>
    <w:rsid w:val="00080C1D"/>
    <w:pPr>
      <w:keepNext/>
      <w:pBdr>
        <w:bottom w:val="single" w:sz="4" w:space="1" w:color="auto"/>
      </w:pBdr>
      <w:jc w:val="both"/>
      <w:outlineLvl w:val="0"/>
    </w:pPr>
    <w:rPr>
      <w:b/>
      <w:sz w:val="24"/>
      <w:lang w:val="es-AR"/>
    </w:rPr>
  </w:style>
  <w:style w:type="paragraph" w:styleId="Ttulo2">
    <w:name w:val="heading 2"/>
    <w:basedOn w:val="Normal"/>
    <w:next w:val="Normal"/>
    <w:link w:val="Ttulo2Car"/>
    <w:qFormat/>
    <w:rsid w:val="00080C1D"/>
    <w:pPr>
      <w:keepNext/>
      <w:jc w:val="both"/>
      <w:outlineLvl w:val="1"/>
    </w:pPr>
    <w:rPr>
      <w:b/>
      <w:sz w:val="24"/>
      <w:lang w:val="es-AR"/>
    </w:rPr>
  </w:style>
  <w:style w:type="paragraph" w:styleId="Ttulo6">
    <w:name w:val="heading 6"/>
    <w:basedOn w:val="Normal"/>
    <w:next w:val="Normal"/>
    <w:link w:val="Ttulo6Car"/>
    <w:qFormat/>
    <w:rsid w:val="00080C1D"/>
    <w:pPr>
      <w:keepNext/>
      <w:jc w:val="center"/>
      <w:outlineLvl w:val="5"/>
    </w:pPr>
    <w:rPr>
      <w:rFonts w:ascii="Arial" w:hAnsi="Arial" w:cs="Arial"/>
      <w:b/>
      <w:bCs/>
      <w:sz w:val="22"/>
      <w:szCs w:val="22"/>
      <w:u w:val="single"/>
    </w:rPr>
  </w:style>
  <w:style w:type="paragraph" w:styleId="Ttulo7">
    <w:name w:val="heading 7"/>
    <w:basedOn w:val="Normal"/>
    <w:next w:val="Normal"/>
    <w:link w:val="Ttulo7Car"/>
    <w:qFormat/>
    <w:rsid w:val="00080C1D"/>
    <w:pPr>
      <w:keepNext/>
      <w:jc w:val="center"/>
      <w:outlineLvl w:val="6"/>
    </w:pPr>
    <w:rPr>
      <w:rFonts w:ascii="Arial" w:hAnsi="Arial" w:cs="Arial"/>
      <w:b/>
      <w:bCs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CC0A27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CC0A27"/>
  </w:style>
  <w:style w:type="paragraph" w:styleId="Piedepgina">
    <w:name w:val="footer"/>
    <w:basedOn w:val="Normal"/>
    <w:link w:val="PiedepginaCar"/>
    <w:uiPriority w:val="99"/>
    <w:unhideWhenUsed/>
    <w:rsid w:val="00CC0A27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CC0A27"/>
  </w:style>
  <w:style w:type="paragraph" w:styleId="Textodeglobo">
    <w:name w:val="Balloon Text"/>
    <w:basedOn w:val="Normal"/>
    <w:link w:val="TextodegloboCar"/>
    <w:uiPriority w:val="99"/>
    <w:semiHidden/>
    <w:unhideWhenUsed/>
    <w:rsid w:val="00FC1D9B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C1D9B"/>
    <w:rPr>
      <w:rFonts w:ascii="Tahoma" w:hAnsi="Tahoma" w:cs="Tahoma"/>
      <w:sz w:val="16"/>
      <w:szCs w:val="16"/>
    </w:rPr>
  </w:style>
  <w:style w:type="character" w:customStyle="1" w:styleId="Ttulo1Car">
    <w:name w:val="Título 1 Car"/>
    <w:basedOn w:val="Fuentedeprrafopredeter"/>
    <w:link w:val="Ttulo1"/>
    <w:rsid w:val="00080C1D"/>
    <w:rPr>
      <w:rFonts w:ascii="Times New Roman" w:eastAsia="Times New Roman" w:hAnsi="Times New Roman" w:cs="Times New Roman"/>
      <w:b/>
      <w:sz w:val="24"/>
      <w:szCs w:val="20"/>
      <w:lang w:val="es-AR" w:eastAsia="es-ES"/>
    </w:rPr>
  </w:style>
  <w:style w:type="character" w:customStyle="1" w:styleId="Ttulo2Car">
    <w:name w:val="Título 2 Car"/>
    <w:basedOn w:val="Fuentedeprrafopredeter"/>
    <w:link w:val="Ttulo2"/>
    <w:rsid w:val="00080C1D"/>
    <w:rPr>
      <w:rFonts w:ascii="Times New Roman" w:eastAsia="Times New Roman" w:hAnsi="Times New Roman" w:cs="Times New Roman"/>
      <w:b/>
      <w:sz w:val="24"/>
      <w:szCs w:val="20"/>
      <w:lang w:val="es-AR" w:eastAsia="es-ES"/>
    </w:rPr>
  </w:style>
  <w:style w:type="character" w:customStyle="1" w:styleId="Ttulo6Car">
    <w:name w:val="Título 6 Car"/>
    <w:basedOn w:val="Fuentedeprrafopredeter"/>
    <w:link w:val="Ttulo6"/>
    <w:rsid w:val="00080C1D"/>
    <w:rPr>
      <w:rFonts w:ascii="Arial" w:eastAsia="Times New Roman" w:hAnsi="Arial" w:cs="Arial"/>
      <w:b/>
      <w:bCs/>
      <w:u w:val="single"/>
      <w:lang w:eastAsia="es-ES"/>
    </w:rPr>
  </w:style>
  <w:style w:type="character" w:customStyle="1" w:styleId="Ttulo7Car">
    <w:name w:val="Título 7 Car"/>
    <w:basedOn w:val="Fuentedeprrafopredeter"/>
    <w:link w:val="Ttulo7"/>
    <w:rsid w:val="00080C1D"/>
    <w:rPr>
      <w:rFonts w:ascii="Arial" w:eastAsia="Times New Roman" w:hAnsi="Arial" w:cs="Arial"/>
      <w:b/>
      <w:bCs/>
      <w:lang w:eastAsia="es-ES"/>
    </w:rPr>
  </w:style>
  <w:style w:type="paragraph" w:styleId="Textoindependiente">
    <w:name w:val="Body Text"/>
    <w:basedOn w:val="Normal"/>
    <w:link w:val="TextoindependienteCar"/>
    <w:semiHidden/>
    <w:rsid w:val="00080C1D"/>
    <w:pPr>
      <w:jc w:val="both"/>
    </w:pPr>
    <w:rPr>
      <w:sz w:val="24"/>
      <w:lang w:val="es-AR"/>
    </w:rPr>
  </w:style>
  <w:style w:type="character" w:customStyle="1" w:styleId="TextoindependienteCar">
    <w:name w:val="Texto independiente Car"/>
    <w:basedOn w:val="Fuentedeprrafopredeter"/>
    <w:link w:val="Textoindependiente"/>
    <w:semiHidden/>
    <w:rsid w:val="00080C1D"/>
    <w:rPr>
      <w:rFonts w:ascii="Times New Roman" w:eastAsia="Times New Roman" w:hAnsi="Times New Roman" w:cs="Times New Roman"/>
      <w:sz w:val="24"/>
      <w:szCs w:val="20"/>
      <w:lang w:val="es-AR" w:eastAsia="es-ES"/>
    </w:rPr>
  </w:style>
  <w:style w:type="paragraph" w:styleId="Sangradetextonormal">
    <w:name w:val="Body Text Indent"/>
    <w:basedOn w:val="Normal"/>
    <w:link w:val="SangradetextonormalCar"/>
    <w:semiHidden/>
    <w:rsid w:val="00080C1D"/>
    <w:pPr>
      <w:ind w:firstLine="708"/>
      <w:jc w:val="both"/>
    </w:pPr>
    <w:rPr>
      <w:sz w:val="24"/>
      <w:lang w:val="es-AR"/>
    </w:rPr>
  </w:style>
  <w:style w:type="character" w:customStyle="1" w:styleId="SangradetextonormalCar">
    <w:name w:val="Sangría de texto normal Car"/>
    <w:basedOn w:val="Fuentedeprrafopredeter"/>
    <w:link w:val="Sangradetextonormal"/>
    <w:semiHidden/>
    <w:rsid w:val="00080C1D"/>
    <w:rPr>
      <w:rFonts w:ascii="Times New Roman" w:eastAsia="Times New Roman" w:hAnsi="Times New Roman" w:cs="Times New Roman"/>
      <w:sz w:val="24"/>
      <w:szCs w:val="20"/>
      <w:lang w:val="es-AR" w:eastAsia="es-ES"/>
    </w:rPr>
  </w:style>
  <w:style w:type="paragraph" w:styleId="Sangra2detindependiente">
    <w:name w:val="Body Text Indent 2"/>
    <w:basedOn w:val="Normal"/>
    <w:link w:val="Sangra2detindependienteCar"/>
    <w:semiHidden/>
    <w:rsid w:val="00080C1D"/>
    <w:pPr>
      <w:ind w:left="360"/>
      <w:jc w:val="both"/>
    </w:pPr>
    <w:rPr>
      <w:b/>
      <w:bCs/>
      <w:sz w:val="24"/>
      <w:lang w:val="es-AR"/>
    </w:rPr>
  </w:style>
  <w:style w:type="character" w:customStyle="1" w:styleId="Sangra2detindependienteCar">
    <w:name w:val="Sangría 2 de t. independiente Car"/>
    <w:basedOn w:val="Fuentedeprrafopredeter"/>
    <w:link w:val="Sangra2detindependiente"/>
    <w:semiHidden/>
    <w:rsid w:val="00080C1D"/>
    <w:rPr>
      <w:rFonts w:ascii="Times New Roman" w:eastAsia="Times New Roman" w:hAnsi="Times New Roman" w:cs="Times New Roman"/>
      <w:b/>
      <w:bCs/>
      <w:sz w:val="24"/>
      <w:szCs w:val="20"/>
      <w:lang w:val="es-AR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ind w:right="5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0C1D"/>
    <w:pPr>
      <w:ind w:right="0"/>
      <w:jc w:val="left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Ttulo1">
    <w:name w:val="heading 1"/>
    <w:basedOn w:val="Normal"/>
    <w:next w:val="Normal"/>
    <w:link w:val="Ttulo1Car"/>
    <w:qFormat/>
    <w:rsid w:val="00080C1D"/>
    <w:pPr>
      <w:keepNext/>
      <w:pBdr>
        <w:bottom w:val="single" w:sz="4" w:space="1" w:color="auto"/>
      </w:pBdr>
      <w:jc w:val="both"/>
      <w:outlineLvl w:val="0"/>
    </w:pPr>
    <w:rPr>
      <w:b/>
      <w:sz w:val="24"/>
      <w:lang w:val="es-AR"/>
    </w:rPr>
  </w:style>
  <w:style w:type="paragraph" w:styleId="Ttulo2">
    <w:name w:val="heading 2"/>
    <w:basedOn w:val="Normal"/>
    <w:next w:val="Normal"/>
    <w:link w:val="Ttulo2Car"/>
    <w:qFormat/>
    <w:rsid w:val="00080C1D"/>
    <w:pPr>
      <w:keepNext/>
      <w:jc w:val="both"/>
      <w:outlineLvl w:val="1"/>
    </w:pPr>
    <w:rPr>
      <w:b/>
      <w:sz w:val="24"/>
      <w:lang w:val="es-AR"/>
    </w:rPr>
  </w:style>
  <w:style w:type="paragraph" w:styleId="Ttulo6">
    <w:name w:val="heading 6"/>
    <w:basedOn w:val="Normal"/>
    <w:next w:val="Normal"/>
    <w:link w:val="Ttulo6Car"/>
    <w:qFormat/>
    <w:rsid w:val="00080C1D"/>
    <w:pPr>
      <w:keepNext/>
      <w:jc w:val="center"/>
      <w:outlineLvl w:val="5"/>
    </w:pPr>
    <w:rPr>
      <w:rFonts w:ascii="Arial" w:hAnsi="Arial" w:cs="Arial"/>
      <w:b/>
      <w:bCs/>
      <w:sz w:val="22"/>
      <w:szCs w:val="22"/>
      <w:u w:val="single"/>
    </w:rPr>
  </w:style>
  <w:style w:type="paragraph" w:styleId="Ttulo7">
    <w:name w:val="heading 7"/>
    <w:basedOn w:val="Normal"/>
    <w:next w:val="Normal"/>
    <w:link w:val="Ttulo7Car"/>
    <w:qFormat/>
    <w:rsid w:val="00080C1D"/>
    <w:pPr>
      <w:keepNext/>
      <w:jc w:val="center"/>
      <w:outlineLvl w:val="6"/>
    </w:pPr>
    <w:rPr>
      <w:rFonts w:ascii="Arial" w:hAnsi="Arial" w:cs="Arial"/>
      <w:b/>
      <w:bCs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CC0A27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CC0A27"/>
  </w:style>
  <w:style w:type="paragraph" w:styleId="Piedepgina">
    <w:name w:val="footer"/>
    <w:basedOn w:val="Normal"/>
    <w:link w:val="PiedepginaCar"/>
    <w:uiPriority w:val="99"/>
    <w:unhideWhenUsed/>
    <w:rsid w:val="00CC0A27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CC0A27"/>
  </w:style>
  <w:style w:type="paragraph" w:styleId="Textodeglobo">
    <w:name w:val="Balloon Text"/>
    <w:basedOn w:val="Normal"/>
    <w:link w:val="TextodegloboCar"/>
    <w:uiPriority w:val="99"/>
    <w:semiHidden/>
    <w:unhideWhenUsed/>
    <w:rsid w:val="00FC1D9B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C1D9B"/>
    <w:rPr>
      <w:rFonts w:ascii="Tahoma" w:hAnsi="Tahoma" w:cs="Tahoma"/>
      <w:sz w:val="16"/>
      <w:szCs w:val="16"/>
    </w:rPr>
  </w:style>
  <w:style w:type="character" w:customStyle="1" w:styleId="Ttulo1Car">
    <w:name w:val="Título 1 Car"/>
    <w:basedOn w:val="Fuentedeprrafopredeter"/>
    <w:link w:val="Ttulo1"/>
    <w:rsid w:val="00080C1D"/>
    <w:rPr>
      <w:rFonts w:ascii="Times New Roman" w:eastAsia="Times New Roman" w:hAnsi="Times New Roman" w:cs="Times New Roman"/>
      <w:b/>
      <w:sz w:val="24"/>
      <w:szCs w:val="20"/>
      <w:lang w:val="es-AR" w:eastAsia="es-ES"/>
    </w:rPr>
  </w:style>
  <w:style w:type="character" w:customStyle="1" w:styleId="Ttulo2Car">
    <w:name w:val="Título 2 Car"/>
    <w:basedOn w:val="Fuentedeprrafopredeter"/>
    <w:link w:val="Ttulo2"/>
    <w:rsid w:val="00080C1D"/>
    <w:rPr>
      <w:rFonts w:ascii="Times New Roman" w:eastAsia="Times New Roman" w:hAnsi="Times New Roman" w:cs="Times New Roman"/>
      <w:b/>
      <w:sz w:val="24"/>
      <w:szCs w:val="20"/>
      <w:lang w:val="es-AR" w:eastAsia="es-ES"/>
    </w:rPr>
  </w:style>
  <w:style w:type="character" w:customStyle="1" w:styleId="Ttulo6Car">
    <w:name w:val="Título 6 Car"/>
    <w:basedOn w:val="Fuentedeprrafopredeter"/>
    <w:link w:val="Ttulo6"/>
    <w:rsid w:val="00080C1D"/>
    <w:rPr>
      <w:rFonts w:ascii="Arial" w:eastAsia="Times New Roman" w:hAnsi="Arial" w:cs="Arial"/>
      <w:b/>
      <w:bCs/>
      <w:u w:val="single"/>
      <w:lang w:eastAsia="es-ES"/>
    </w:rPr>
  </w:style>
  <w:style w:type="character" w:customStyle="1" w:styleId="Ttulo7Car">
    <w:name w:val="Título 7 Car"/>
    <w:basedOn w:val="Fuentedeprrafopredeter"/>
    <w:link w:val="Ttulo7"/>
    <w:rsid w:val="00080C1D"/>
    <w:rPr>
      <w:rFonts w:ascii="Arial" w:eastAsia="Times New Roman" w:hAnsi="Arial" w:cs="Arial"/>
      <w:b/>
      <w:bCs/>
      <w:lang w:eastAsia="es-ES"/>
    </w:rPr>
  </w:style>
  <w:style w:type="paragraph" w:styleId="Textoindependiente">
    <w:name w:val="Body Text"/>
    <w:basedOn w:val="Normal"/>
    <w:link w:val="TextoindependienteCar"/>
    <w:semiHidden/>
    <w:rsid w:val="00080C1D"/>
    <w:pPr>
      <w:jc w:val="both"/>
    </w:pPr>
    <w:rPr>
      <w:sz w:val="24"/>
      <w:lang w:val="es-AR"/>
    </w:rPr>
  </w:style>
  <w:style w:type="character" w:customStyle="1" w:styleId="TextoindependienteCar">
    <w:name w:val="Texto independiente Car"/>
    <w:basedOn w:val="Fuentedeprrafopredeter"/>
    <w:link w:val="Textoindependiente"/>
    <w:semiHidden/>
    <w:rsid w:val="00080C1D"/>
    <w:rPr>
      <w:rFonts w:ascii="Times New Roman" w:eastAsia="Times New Roman" w:hAnsi="Times New Roman" w:cs="Times New Roman"/>
      <w:sz w:val="24"/>
      <w:szCs w:val="20"/>
      <w:lang w:val="es-AR" w:eastAsia="es-ES"/>
    </w:rPr>
  </w:style>
  <w:style w:type="paragraph" w:styleId="Sangradetextonormal">
    <w:name w:val="Body Text Indent"/>
    <w:basedOn w:val="Normal"/>
    <w:link w:val="SangradetextonormalCar"/>
    <w:semiHidden/>
    <w:rsid w:val="00080C1D"/>
    <w:pPr>
      <w:ind w:firstLine="708"/>
      <w:jc w:val="both"/>
    </w:pPr>
    <w:rPr>
      <w:sz w:val="24"/>
      <w:lang w:val="es-AR"/>
    </w:rPr>
  </w:style>
  <w:style w:type="character" w:customStyle="1" w:styleId="SangradetextonormalCar">
    <w:name w:val="Sangría de texto normal Car"/>
    <w:basedOn w:val="Fuentedeprrafopredeter"/>
    <w:link w:val="Sangradetextonormal"/>
    <w:semiHidden/>
    <w:rsid w:val="00080C1D"/>
    <w:rPr>
      <w:rFonts w:ascii="Times New Roman" w:eastAsia="Times New Roman" w:hAnsi="Times New Roman" w:cs="Times New Roman"/>
      <w:sz w:val="24"/>
      <w:szCs w:val="20"/>
      <w:lang w:val="es-AR" w:eastAsia="es-ES"/>
    </w:rPr>
  </w:style>
  <w:style w:type="paragraph" w:styleId="Sangra2detindependiente">
    <w:name w:val="Body Text Indent 2"/>
    <w:basedOn w:val="Normal"/>
    <w:link w:val="Sangra2detindependienteCar"/>
    <w:semiHidden/>
    <w:rsid w:val="00080C1D"/>
    <w:pPr>
      <w:ind w:left="360"/>
      <w:jc w:val="both"/>
    </w:pPr>
    <w:rPr>
      <w:b/>
      <w:bCs/>
      <w:sz w:val="24"/>
      <w:lang w:val="es-AR"/>
    </w:rPr>
  </w:style>
  <w:style w:type="character" w:customStyle="1" w:styleId="Sangra2detindependienteCar">
    <w:name w:val="Sangría 2 de t. independiente Car"/>
    <w:basedOn w:val="Fuentedeprrafopredeter"/>
    <w:link w:val="Sangra2detindependiente"/>
    <w:semiHidden/>
    <w:rsid w:val="00080C1D"/>
    <w:rPr>
      <w:rFonts w:ascii="Times New Roman" w:eastAsia="Times New Roman" w:hAnsi="Times New Roman" w:cs="Times New Roman"/>
      <w:b/>
      <w:bCs/>
      <w:sz w:val="24"/>
      <w:szCs w:val="20"/>
      <w:lang w:val="es-AR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1054</Words>
  <Characters>5799</Characters>
  <Application>Microsoft Office Word</Application>
  <DocSecurity>0</DocSecurity>
  <Lines>48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Susana Cosentino</dc:creator>
  <cp:lastModifiedBy>Susana Cosentino</cp:lastModifiedBy>
  <cp:revision>1</cp:revision>
  <dcterms:created xsi:type="dcterms:W3CDTF">2019-01-08T19:41:00Z</dcterms:created>
  <dcterms:modified xsi:type="dcterms:W3CDTF">2019-01-08T20:00:00Z</dcterms:modified>
</cp:coreProperties>
</file>