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/>
      </w:pPr>
      <w:r w:rsidDel="00000000" w:rsidR="00000000" w:rsidRPr="00000000">
        <w:rPr>
          <w:rtl w:val="0"/>
        </w:rPr>
        <w:t xml:space="preserve">Todo hay que cargarlo en la siguiente página:</w:t>
      </w:r>
    </w:p>
    <w:p w:rsidR="00000000" w:rsidDel="00000000" w:rsidP="00000000" w:rsidRDefault="00000000" w:rsidRPr="00000000" w14:paraId="00000002">
      <w:pPr>
        <w:spacing w:after="200" w:lineRule="auto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https://www.argentina.gob.ar/ambiente/cambio-climatico/audiencia-publica-012022</w:t>
        </w:r>
      </w:hyperlink>
      <w:r w:rsidDel="00000000" w:rsidR="00000000" w:rsidRPr="00000000">
        <w:rPr>
          <w:rtl w:val="0"/>
        </w:rPr>
        <w:t xml:space="preserve"> (Audiencia pública 01/2022). </w:t>
      </w:r>
    </w:p>
    <w:p w:rsidR="00000000" w:rsidDel="00000000" w:rsidP="00000000" w:rsidRDefault="00000000" w:rsidRPr="00000000" w14:paraId="00000003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Rule="auto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El MODELO A SEGUIR es el de esta página: </w:t>
      </w:r>
      <w:hyperlink r:id="rId7">
        <w:r w:rsidDel="00000000" w:rsidR="00000000" w:rsidRPr="00000000">
          <w:rPr>
            <w:color w:val="1155cc"/>
            <w:highlight w:val="yellow"/>
            <w:u w:val="single"/>
            <w:rtl w:val="0"/>
          </w:rPr>
          <w:t xml:space="preserve">https://www.argentina.gob.ar/ambiente/cambio-climatico/audiencia-publica-012021</w:t>
        </w:r>
      </w:hyperlink>
      <w:r w:rsidDel="00000000" w:rsidR="00000000" w:rsidRPr="00000000">
        <w:rPr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Rule="auto"/>
        <w:rPr/>
      </w:pPr>
      <w:r w:rsidDel="00000000" w:rsidR="00000000" w:rsidRPr="00000000">
        <w:rPr>
          <w:rtl w:val="0"/>
        </w:rPr>
        <w:t xml:space="preserve">Al igual que en esa página de modelo a seguir, en esta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https://www.argentina.gob.ar/ambiente/cambio-climatico/audiencia-publica-012022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7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Hay que agregar dos botones en esa página inicial, luego del de “Orden del día”, uno que sea</w:t>
      </w:r>
      <w:r w:rsidDel="00000000" w:rsidR="00000000" w:rsidRPr="00000000">
        <w:rPr>
          <w:b w:val="1"/>
          <w:rtl w:val="0"/>
        </w:rPr>
        <w:t xml:space="preserve"> “Video y versión taquigráfica” </w:t>
      </w:r>
      <w:r w:rsidDel="00000000" w:rsidR="00000000" w:rsidRPr="00000000">
        <w:rPr>
          <w:rtl w:val="0"/>
        </w:rPr>
        <w:t xml:space="preserve">y otro que sea</w:t>
      </w:r>
      <w:r w:rsidDel="00000000" w:rsidR="00000000" w:rsidRPr="00000000">
        <w:rPr>
          <w:b w:val="1"/>
          <w:rtl w:val="0"/>
        </w:rPr>
        <w:t xml:space="preserve"> “Informe final”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9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 </w:t>
      </w:r>
      <w:r w:rsidDel="00000000" w:rsidR="00000000" w:rsidRPr="00000000">
        <w:rPr>
          <w:b w:val="1"/>
          <w:rtl w:val="0"/>
        </w:rPr>
        <w:t xml:space="preserve">“Video y versión taquigráfica”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Agregar tres botones, “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Versión taquigráfica. Día 1 (19/10/2022)</w:t>
        </w:r>
      </w:hyperlink>
      <w:r w:rsidDel="00000000" w:rsidR="00000000" w:rsidRPr="00000000">
        <w:rPr>
          <w:rtl w:val="0"/>
        </w:rPr>
        <w:t xml:space="preserve">”; “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Versión taquigráfica. Día 2 (20/10/2022)</w:t>
        </w:r>
      </w:hyperlink>
      <w:r w:rsidDel="00000000" w:rsidR="00000000" w:rsidRPr="00000000">
        <w:rPr>
          <w:rtl w:val="0"/>
        </w:rPr>
        <w:t xml:space="preserve">”; “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Versión taquigráfica. Día 3 (21/10/2022)</w:t>
        </w:r>
      </w:hyperlink>
      <w:r w:rsidDel="00000000" w:rsidR="00000000" w:rsidRPr="00000000">
        <w:rPr>
          <w:rtl w:val="0"/>
        </w:rPr>
        <w:t xml:space="preserve">”. 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0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Cada botón debe descargar el documento que está enlazado en el punto anterior en título.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00" w:before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Agregar tres botones, “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Grabación completa. Día 1 (19/10/2022)</w:t>
        </w:r>
      </w:hyperlink>
      <w:r w:rsidDel="00000000" w:rsidR="00000000" w:rsidRPr="00000000">
        <w:rPr>
          <w:rtl w:val="0"/>
        </w:rPr>
        <w:t xml:space="preserve">”; “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Grabación completa. Día 2 (20/10/2022)</w:t>
        </w:r>
      </w:hyperlink>
      <w:r w:rsidDel="00000000" w:rsidR="00000000" w:rsidRPr="00000000">
        <w:rPr>
          <w:rtl w:val="0"/>
        </w:rPr>
        <w:t xml:space="preserve">”; “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Grabación completa. Día 3 (21/10/2022)</w:t>
        </w:r>
      </w:hyperlink>
      <w:r w:rsidDel="00000000" w:rsidR="00000000" w:rsidRPr="00000000">
        <w:rPr>
          <w:rtl w:val="0"/>
        </w:rPr>
        <w:t xml:space="preserve">”. 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Cada botón debe dirigir al video de YouTube que está enlazado en el punto anterior en el título. </w:t>
      </w:r>
    </w:p>
    <w:p w:rsidR="00000000" w:rsidDel="00000000" w:rsidP="00000000" w:rsidRDefault="00000000" w:rsidRPr="00000000" w14:paraId="0000000F">
      <w:pPr>
        <w:spacing w:after="20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Rule="auto"/>
        <w:ind w:left="283.46456692913375" w:firstLine="0"/>
        <w:rPr/>
      </w:pPr>
      <w:r w:rsidDel="00000000" w:rsidR="00000000" w:rsidRPr="00000000">
        <w:rPr>
          <w:rtl w:val="0"/>
        </w:rPr>
        <w:t xml:space="preserve">3.  En</w:t>
      </w:r>
      <w:r w:rsidDel="00000000" w:rsidR="00000000" w:rsidRPr="00000000">
        <w:rPr>
          <w:b w:val="1"/>
          <w:rtl w:val="0"/>
        </w:rPr>
        <w:t xml:space="preserve"> “Informe final”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1">
      <w:pPr>
        <w:spacing w:after="200" w:lineRule="auto"/>
        <w:ind w:left="283.464566929133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00" w:lineRule="auto"/>
        <w:ind w:left="1417.3228346456694" w:hanging="360"/>
        <w:rPr>
          <w:u w:val="none"/>
        </w:rPr>
      </w:pPr>
      <w:r w:rsidDel="00000000" w:rsidR="00000000" w:rsidRPr="00000000">
        <w:rPr>
          <w:rtl w:val="0"/>
        </w:rPr>
        <w:t xml:space="preserve">Poner de título a la página </w:t>
      </w:r>
      <w:r w:rsidDel="00000000" w:rsidR="00000000" w:rsidRPr="00000000">
        <w:rPr>
          <w:b w:val="1"/>
          <w:rtl w:val="0"/>
        </w:rPr>
        <w:t xml:space="preserve">“Informe final de la audiencia pública n.º 01/22”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00" w:lineRule="auto"/>
        <w:ind w:left="1417.3228346456694" w:hanging="360"/>
        <w:rPr>
          <w:u w:val="none"/>
        </w:rPr>
      </w:pPr>
      <w:r w:rsidDel="00000000" w:rsidR="00000000" w:rsidRPr="00000000">
        <w:rPr>
          <w:rtl w:val="0"/>
        </w:rPr>
        <w:t xml:space="preserve">Agregar un botón que diga “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Informe final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00" w:before="0" w:lineRule="auto"/>
        <w:ind w:left="1417.3228346456694" w:hanging="360"/>
        <w:rPr>
          <w:u w:val="none"/>
        </w:rPr>
      </w:pPr>
      <w:r w:rsidDel="00000000" w:rsidR="00000000" w:rsidRPr="00000000">
        <w:rPr>
          <w:rtl w:val="0"/>
        </w:rPr>
        <w:t xml:space="preserve">Agregar un botón que diga “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Anexo I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00" w:before="0" w:lineRule="auto"/>
        <w:ind w:left="1417.3228346456694" w:hanging="360"/>
      </w:pPr>
      <w:r w:rsidDel="00000000" w:rsidR="00000000" w:rsidRPr="00000000">
        <w:rPr>
          <w:rtl w:val="0"/>
        </w:rPr>
        <w:t xml:space="preserve">Agregar un botón que diga “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Anexo II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00" w:before="0" w:lineRule="auto"/>
        <w:ind w:left="1417.3228346456694" w:hanging="360"/>
        <w:rPr>
          <w:u w:val="none"/>
        </w:rPr>
      </w:pPr>
      <w:r w:rsidDel="00000000" w:rsidR="00000000" w:rsidRPr="00000000">
        <w:rPr>
          <w:rtl w:val="0"/>
        </w:rPr>
        <w:t xml:space="preserve">Agregar un botón que diga “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Anexo III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00" w:before="0" w:lineRule="auto"/>
        <w:ind w:left="1417.3228346456694" w:hanging="360"/>
      </w:pPr>
      <w:r w:rsidDel="00000000" w:rsidR="00000000" w:rsidRPr="00000000">
        <w:rPr>
          <w:rtl w:val="0"/>
        </w:rPr>
        <w:t xml:space="preserve">Agregar un botón que diga “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Anexo IV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00" w:before="0" w:lineRule="auto"/>
        <w:ind w:left="1417.3228346456694" w:hanging="360"/>
      </w:pPr>
      <w:r w:rsidDel="00000000" w:rsidR="00000000" w:rsidRPr="00000000">
        <w:rPr>
          <w:rtl w:val="0"/>
        </w:rPr>
        <w:t xml:space="preserve">Agregar un botón que diga “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Anexo V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00" w:before="0" w:lineRule="auto"/>
        <w:ind w:left="1417.3228346456694" w:hanging="360"/>
        <w:rPr>
          <w:u w:val="none"/>
        </w:rPr>
      </w:pPr>
      <w:r w:rsidDel="00000000" w:rsidR="00000000" w:rsidRPr="00000000">
        <w:rPr>
          <w:rtl w:val="0"/>
        </w:rPr>
        <w:t xml:space="preserve">Agregar un botón que diga “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Anexo VI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00" w:lineRule="auto"/>
        <w:ind w:left="1417.3228346456694" w:hanging="360"/>
      </w:pPr>
      <w:r w:rsidDel="00000000" w:rsidR="00000000" w:rsidRPr="00000000">
        <w:rPr>
          <w:rtl w:val="0"/>
        </w:rPr>
        <w:t xml:space="preserve">Agregar un botón que diga “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Anexo VII</w:t>
        </w:r>
      </w:hyperlink>
      <w:r w:rsidDel="00000000" w:rsidR="00000000" w:rsidRPr="00000000">
        <w:rPr>
          <w:rtl w:val="0"/>
        </w:rPr>
        <w:t xml:space="preserve">” y descargue el archivo que está enlazado en el título del botón.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1417.3228346456694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rive.google.com/file/d/1T6YeJE8Hr9_d0fA3SrouLlhGjJ5OarI8/view?usp=sharing" TargetMode="External"/><Relationship Id="rId11" Type="http://schemas.openxmlformats.org/officeDocument/2006/relationships/hyperlink" Target="https://drive.google.com/drive/u/0/folders/1oGZimmK5j0HSEKC5vxeJsnzwe4D1sFCH" TargetMode="External"/><Relationship Id="rId22" Type="http://schemas.openxmlformats.org/officeDocument/2006/relationships/hyperlink" Target="https://drive.google.com/file/d/1tccfxQAMAcb7vSfI18HuHwWCz8AG-9mw/view?usp=sharing" TargetMode="External"/><Relationship Id="rId10" Type="http://schemas.openxmlformats.org/officeDocument/2006/relationships/hyperlink" Target="https://drive.google.com/drive/u/0/folders/1oGZimmK5j0HSEKC5vxeJsnzwe4D1sFCH" TargetMode="External"/><Relationship Id="rId21" Type="http://schemas.openxmlformats.org/officeDocument/2006/relationships/hyperlink" Target="https://drive.google.com/file/d/10qMajdE1TcdoCRlXmie9wgnvrdixgwG6/view?usp=sharing" TargetMode="External"/><Relationship Id="rId13" Type="http://schemas.openxmlformats.org/officeDocument/2006/relationships/hyperlink" Target="https://www.youtube.com/watch?v=rv-IeK0SvQs&amp;t=3094s" TargetMode="External"/><Relationship Id="rId12" Type="http://schemas.openxmlformats.org/officeDocument/2006/relationships/hyperlink" Target="https://www.youtube.com/watch?v=dYi1-SwWoIE&amp;t=4790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u/0/folders/1oGZimmK5j0HSEKC5vxeJsnzwe4D1sFCH" TargetMode="External"/><Relationship Id="rId15" Type="http://schemas.openxmlformats.org/officeDocument/2006/relationships/hyperlink" Target="https://drive.google.com/file/d/1cX8TU0m6iUPB4ZKOaNm3oySPKh4x4Vr1/view?usp=sharinghttps://drive.google.com/file/d/1cX8TU0m6iUPB4ZKOaNm3oySPKh4x4Vr1/view?usp=sharing" TargetMode="External"/><Relationship Id="rId14" Type="http://schemas.openxmlformats.org/officeDocument/2006/relationships/hyperlink" Target="https://www.youtube.com/watch?v=6Pb16JVJCng" TargetMode="External"/><Relationship Id="rId17" Type="http://schemas.openxmlformats.org/officeDocument/2006/relationships/hyperlink" Target="https://drive.google.com/file/d/1kNFzq4qTi8cSicJkeA5h2B7QDtEXSxeA/view?usp=sharing" TargetMode="External"/><Relationship Id="rId16" Type="http://schemas.openxmlformats.org/officeDocument/2006/relationships/hyperlink" Target="https://drive.google.com/file/d/1TIQ7LWUeP2FORt88KLK9m6uzM74cnocv/view?usp=sharing" TargetMode="External"/><Relationship Id="rId5" Type="http://schemas.openxmlformats.org/officeDocument/2006/relationships/styles" Target="styles.xml"/><Relationship Id="rId19" Type="http://schemas.openxmlformats.org/officeDocument/2006/relationships/hyperlink" Target="https://drive.google.com/file/d/1R16-ugBgMpMP2y-gD7iQDabTmViEl0GB/view?usp=sharing" TargetMode="External"/><Relationship Id="rId6" Type="http://schemas.openxmlformats.org/officeDocument/2006/relationships/hyperlink" Target="https://www.argentina.gob.ar/ambiente/cambio-climatico/audiencia-publica-012022" TargetMode="External"/><Relationship Id="rId18" Type="http://schemas.openxmlformats.org/officeDocument/2006/relationships/hyperlink" Target="https://drive.google.com/file/d/1iAOGG0vUwhXskKSrrevCVWQ2vCTh9d6N/view?usp=sharing" TargetMode="External"/><Relationship Id="rId7" Type="http://schemas.openxmlformats.org/officeDocument/2006/relationships/hyperlink" Target="https://www.argentina.gob.ar/ambiente/cambio-climatico/audiencia-publica-012021" TargetMode="External"/><Relationship Id="rId8" Type="http://schemas.openxmlformats.org/officeDocument/2006/relationships/hyperlink" Target="https://www.argentina.gob.ar/ambiente/cambio-climatico/audiencia-publica-012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