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419100</wp:posOffset>
                </wp:positionV>
                <wp:extent cx="1775400" cy="1685400"/>
                <wp:effectExtent b="0" l="0" r="0" t="0"/>
                <wp:wrapSquare wrapText="bothSides" distB="0" distT="0" distL="0" distR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6400" y="297540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CIERRE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419100</wp:posOffset>
                </wp:positionV>
                <wp:extent cx="1775400" cy="1685400"/>
                <wp:effectExtent b="0" l="0" r="0" t="0"/>
                <wp:wrapSquare wrapText="bothSides" distB="0" distT="0" distL="0" distR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00" cy="168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Formulario de Cierre de AML – No Eléctricos</w:t>
      </w:r>
    </w:p>
    <w:p w:rsidR="00000000" w:rsidDel="00000000" w:rsidP="00000000" w:rsidRDefault="00000000" w:rsidRPr="00000000" w14:paraId="00000004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7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8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A.F.I.P. N° 3233/2011</w:t>
      </w:r>
    </w:p>
    <w:p w:rsidR="00000000" w:rsidDel="00000000" w:rsidP="00000000" w:rsidRDefault="00000000" w:rsidRPr="00000000" w14:paraId="00000009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A">
      <w:pPr>
        <w:ind w:left="3910" w:hanging="3910"/>
        <w:rPr>
          <w:rFonts w:ascii="Arial" w:cs="Arial" w:eastAsia="Arial" w:hAnsi="Arial"/>
          <w:b w:val="1"/>
          <w:sz w:val="40"/>
          <w:szCs w:val="40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 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con el objeto de informar, conforme lo reglamentado por la Res. A.F.I.P. N° 3233/11, la finalización del proceso de adaptación del etiquetado de los productos despachados por la oficialización N° </w:t>
      </w:r>
      <w:r w:rsidDel="00000000" w:rsidR="00000000" w:rsidRPr="00000000">
        <w:rPr>
          <w:b w:val="1"/>
          <w:color w:val="7f7f7f"/>
          <w:rtl w:val="0"/>
        </w:rPr>
        <w:t xml:space="preserve">N° DESPACHO</w:t>
      </w:r>
      <w:r w:rsidDel="00000000" w:rsidR="00000000" w:rsidRPr="00000000">
        <w:rPr>
          <w:sz w:val="28"/>
          <w:szCs w:val="28"/>
          <w:rtl w:val="0"/>
        </w:rPr>
        <w:t xml:space="preserve"> , iniciado en el expediente original N° </w:t>
      </w:r>
      <w:r w:rsidDel="00000000" w:rsidR="00000000" w:rsidRPr="00000000">
        <w:rPr>
          <w:b w:val="1"/>
          <w:sz w:val="28"/>
          <w:szCs w:val="28"/>
          <w:rtl w:val="0"/>
        </w:rPr>
        <w:t xml:space="preserve">EX- </w:t>
      </w:r>
      <w:r w:rsidDel="00000000" w:rsidR="00000000" w:rsidRPr="00000000">
        <w:rPr>
          <w:b w:val="1"/>
          <w:color w:val="7f7f7f"/>
          <w:rtl w:val="0"/>
        </w:rPr>
        <w:t xml:space="preserve">EXP</w:t>
      </w:r>
      <w:r w:rsidDel="00000000" w:rsidR="00000000" w:rsidRPr="00000000">
        <w:rPr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b w:val="1"/>
          <w:color w:val="7f7f7f"/>
          <w:rtl w:val="0"/>
        </w:rPr>
        <w:t xml:space="preserve">EXP</w:t>
      </w:r>
      <w:r w:rsidDel="00000000" w:rsidR="00000000" w:rsidRPr="00000000">
        <w:rPr>
          <w:b w:val="1"/>
          <w:sz w:val="28"/>
          <w:szCs w:val="28"/>
          <w:rtl w:val="0"/>
        </w:rPr>
        <w:t xml:space="preserve"> - -APN- </w:t>
      </w:r>
      <w:r w:rsidDel="00000000" w:rsidR="00000000" w:rsidRPr="00000000">
        <w:rPr>
          <w:b w:val="1"/>
          <w:color w:val="7f7f7f"/>
          <w:rtl w:val="0"/>
        </w:rPr>
        <w:t xml:space="preserve">EXP</w:t>
      </w:r>
      <w:r w:rsidDel="00000000" w:rsidR="00000000" w:rsidRPr="00000000">
        <w:rPr>
          <w:b w:val="1"/>
          <w:sz w:val="28"/>
          <w:szCs w:val="28"/>
          <w:rtl w:val="0"/>
        </w:rPr>
        <w:t xml:space="preserve"> # </w:t>
      </w:r>
      <w:r w:rsidDel="00000000" w:rsidR="00000000" w:rsidRPr="00000000">
        <w:rPr>
          <w:b w:val="1"/>
          <w:color w:val="7f7f7f"/>
          <w:rtl w:val="0"/>
        </w:rPr>
        <w:t xml:space="preserve">EXP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La empresa se compromete a mantener la mercadería disponible a piso para facilitar su fiscalización. Asimismo,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D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descr="Forma&#10;&#10;Descripción generada automáticamente con confianza baja" id="11" name="image1.png"/>
            <a:graphic>
              <a:graphicData uri="http://schemas.openxmlformats.org/drawingml/2006/picture">
                <pic:pic>
                  <pic:nvPicPr>
                    <pic:cNvPr descr="Forma&#10;&#10;Descripción generada automáticamente con confianza baja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left" w:leader="none" w:pos="8269"/>
        </w:tabs>
        <w:spacing w:after="24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DNI Y CARGO      </m:t>
        </m:r>
        <m:r>
          <w:rPr>
            <w:rFonts w:ascii="Cambria Math" w:cs="Cambria Math" w:eastAsia="Cambria Math" w:hAnsi="Cambria Math"/>
            <w:sz w:val="44"/>
            <w:szCs w:val="44"/>
            <w:vertAlign w:val="superscript"/>
          </w:rPr>
          <m:t xml:space="preserve"> </m:t>
        </m:r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</m:t>
        </m:r>
      </m:oMath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93" w:top="720" w:left="720" w:right="720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CkeM2yH7RiVylcl3Lu2TsZsdw==">CgMxLjAyCGguZ2pkZ3hzMgloLjMwajB6bGw4AHIhMVZyeFFxNFFaV004QTlPX3JrUkg1MlJVWVhQNEFjRVZL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