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BD" w:rsidRPr="00B05E86" w:rsidRDefault="003102BD" w:rsidP="003102BD">
      <w:pPr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B05E86">
        <w:rPr>
          <w:rFonts w:ascii="Arial" w:eastAsia="Times New Roman" w:hAnsi="Arial" w:cs="Arial"/>
          <w:b/>
          <w:bCs/>
          <w:color w:val="000000"/>
          <w:sz w:val="28"/>
          <w:u w:val="single"/>
          <w:lang w:eastAsia="es-AR"/>
        </w:rPr>
        <w:t xml:space="preserve">Requerimientos para presentación de muestra </w:t>
      </w:r>
      <w:r w:rsidRPr="00B05E86">
        <w:rPr>
          <w:rFonts w:ascii="Arial" w:hAnsi="Arial" w:cs="Arial"/>
          <w:b/>
          <w:sz w:val="28"/>
          <w:u w:val="single"/>
        </w:rPr>
        <w:t xml:space="preserve">de </w:t>
      </w:r>
      <w:proofErr w:type="spellStart"/>
      <w:r w:rsidR="00B05E86" w:rsidRPr="00B05E86">
        <w:rPr>
          <w:rFonts w:ascii="Arial" w:hAnsi="Arial" w:cs="Arial"/>
          <w:b/>
          <w:sz w:val="28"/>
          <w:u w:val="single"/>
        </w:rPr>
        <w:t>Bioinsumos</w:t>
      </w:r>
      <w:proofErr w:type="spellEnd"/>
      <w:r w:rsidRPr="00B05E86">
        <w:rPr>
          <w:rFonts w:ascii="Arial" w:hAnsi="Arial" w:cs="Arial"/>
          <w:b/>
          <w:sz w:val="28"/>
          <w:u w:val="single"/>
        </w:rPr>
        <w:t>:</w:t>
      </w:r>
    </w:p>
    <w:p w:rsidR="003102BD" w:rsidRPr="00C41108" w:rsidRDefault="003102BD" w:rsidP="003102BD">
      <w:pPr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3102BD" w:rsidRPr="00C41108" w:rsidRDefault="003102BD" w:rsidP="003102B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41108">
        <w:rPr>
          <w:rFonts w:ascii="Arial" w:eastAsia="Times New Roman" w:hAnsi="Arial" w:cs="Arial"/>
          <w:b/>
          <w:bCs/>
          <w:color w:val="000000"/>
          <w:lang w:eastAsia="es-AR"/>
        </w:rPr>
        <w:t>Departamento de Fertilizantes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.</w:t>
      </w:r>
      <w:r w:rsidRPr="00C41108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</w:p>
    <w:p w:rsidR="003102BD" w:rsidRPr="00C41108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2350"/>
        <w:gridCol w:w="2392"/>
      </w:tblGrid>
      <w:tr w:rsidR="003102BD" w:rsidRPr="00C41108" w:rsidTr="006323A4">
        <w:trPr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AR"/>
              </w:rPr>
              <w:t>REQUISITOS GENERALES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AR"/>
              </w:rPr>
              <w:t>CANTIDAD MINIMA (APROXIMADA)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AR"/>
              </w:rPr>
              <w:t>TIEMPO DE CONSERVACIÓN DE MUESTRAS POST-ANÁLISIS</w:t>
            </w:r>
          </w:p>
        </w:tc>
      </w:tr>
      <w:tr w:rsidR="003102BD" w:rsidRPr="00C41108" w:rsidTr="006323A4">
        <w:trPr>
          <w:trHeight w:val="1129"/>
          <w:jc w:val="center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Las muestras deben estar correctamente identificadas y entregarse en buen estado de conservación.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Los envases deben ser herméticos y no presentar signos de daños, violación o pérdidas.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Las muestras sólidas se deben entregar en frascos plásticos con tapa o bolsas de plástico grueso.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Las muestras líquidas se deben entregar en botellas de plástico transparente (con cierre herméticos) </w:t>
            </w:r>
          </w:p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Sólidos</w:t>
            </w: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 envases de 250 g.</w:t>
            </w:r>
          </w:p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 envases de 500 g.</w:t>
            </w:r>
          </w:p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(si requiere tamizado)</w:t>
            </w:r>
          </w:p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Hasta su vencimiento </w:t>
            </w: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proofErr w:type="gramStart"/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o</w:t>
            </w:r>
            <w:proofErr w:type="gramEnd"/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12 meses.</w:t>
            </w:r>
          </w:p>
        </w:tc>
      </w:tr>
      <w:tr w:rsidR="003102BD" w:rsidRPr="00C41108" w:rsidTr="006323A4">
        <w:trPr>
          <w:trHeight w:val="960"/>
          <w:jc w:val="center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Líquidos</w:t>
            </w: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2 envases de 250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l.</w:t>
            </w: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102BD" w:rsidRPr="00C41108" w:rsidTr="003102BD">
        <w:trPr>
          <w:trHeight w:val="1199"/>
          <w:jc w:val="center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</w:t>
            </w:r>
          </w:p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         </w:t>
            </w: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1 kg      </w:t>
            </w:r>
          </w:p>
          <w:p w:rsidR="003102BD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Enmiendas </w:t>
            </w:r>
          </w:p>
          <w:p w:rsidR="003102BD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Sustratos </w:t>
            </w:r>
          </w:p>
          <w:p w:rsidR="003102BD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Compost.</w:t>
            </w:r>
          </w:p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2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3102BD" w:rsidRPr="00C41108" w:rsidTr="006323A4">
        <w:trPr>
          <w:trHeight w:val="325"/>
          <w:jc w:val="center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D" w:rsidRPr="00786D81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es-AR"/>
              </w:rPr>
              <w:t>REQUISITOS ESPECIFICOS</w:t>
            </w:r>
          </w:p>
        </w:tc>
      </w:tr>
      <w:tr w:rsidR="003102BD" w:rsidRPr="00C41108" w:rsidTr="006323A4">
        <w:trPr>
          <w:trHeight w:val="325"/>
          <w:jc w:val="center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2BD" w:rsidRPr="00786D81" w:rsidRDefault="003102BD" w:rsidP="006323A4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Para productos que soliciten solubilidad, pH, conductividad eléctrica, tensión superficial se deberá presentar la dosis de aplicación expresada en %p/p o % p/v o v/v%, </w:t>
            </w:r>
            <w:r w:rsidRPr="00786D8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AR"/>
              </w:rPr>
              <w:t>no por hectárea.</w:t>
            </w:r>
          </w:p>
        </w:tc>
      </w:tr>
    </w:tbl>
    <w:p w:rsidR="003102BD" w:rsidRPr="00C41108" w:rsidRDefault="003102BD" w:rsidP="003102BD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B05E86" w:rsidRPr="00B05E86" w:rsidRDefault="00B05E86" w:rsidP="00B05E86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3102BD" w:rsidRDefault="003102BD" w:rsidP="00B05E86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05E86">
        <w:rPr>
          <w:rFonts w:ascii="Arial" w:eastAsia="Times New Roman" w:hAnsi="Arial" w:cs="Arial"/>
          <w:b/>
          <w:bCs/>
          <w:color w:val="000000"/>
          <w:lang w:eastAsia="es-AR"/>
        </w:rPr>
        <w:t>Departamento de Contaminantes Inorgánicos.</w:t>
      </w:r>
    </w:p>
    <w:p w:rsidR="00B05E86" w:rsidRPr="00B05E86" w:rsidRDefault="00B05E86" w:rsidP="00B05E86">
      <w:pPr>
        <w:pStyle w:val="Prrafodelista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3102BD" w:rsidRPr="00C41108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2367"/>
        <w:gridCol w:w="2413"/>
      </w:tblGrid>
      <w:tr w:rsidR="003102BD" w:rsidRPr="00C41108" w:rsidTr="006323A4">
        <w:trPr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C41108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C41108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REQUISITOS GENERALES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C41108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C41108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CANTIDAD MÍNIMA (APROXIMADA)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C41108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C41108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TIEMPO DE CONSERVACIÓN DE MUESTRAS POST-ANÁLISIS</w:t>
            </w:r>
          </w:p>
        </w:tc>
      </w:tr>
      <w:tr w:rsidR="003102BD" w:rsidRPr="00C41108" w:rsidTr="006323A4">
        <w:trPr>
          <w:trHeight w:val="3738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Las muestras deben estar correctamente identificadas y entregarse en buen estado de conservación.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Los envases deben ser herméticos y no presentar signos de daños, violación o pérdidas.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>Las muestras sólidas se deben entregar en frascos plásticos con tapa o bolsas de plástico grueso. Se debe evitar el uso de ganchos.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786D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Las muestras líquidas se deben entregar en botellas de plástico transparente </w:t>
            </w:r>
            <w:r w:rsidRPr="00786D81">
              <w:rPr>
                <w:rFonts w:ascii="Arial" w:hAnsi="Arial" w:cs="Arial"/>
                <w:sz w:val="20"/>
                <w:szCs w:val="20"/>
                <w:lang w:val="es-ES" w:eastAsia="es-ES"/>
              </w:rPr>
              <w:t>con tapa a rosca y contratapa que asegure su hermeticidad. Sin derrames.</w:t>
            </w:r>
          </w:p>
          <w:p w:rsidR="003102BD" w:rsidRPr="00786D81" w:rsidRDefault="003102BD" w:rsidP="006323A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86D81">
              <w:rPr>
                <w:rFonts w:ascii="Arial" w:hAnsi="Arial" w:cs="Arial"/>
                <w:sz w:val="20"/>
                <w:szCs w:val="20"/>
              </w:rPr>
              <w:t>Se debe presentar 2 envases, excepto para muestras de particulares.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  <w:r>
              <w:rPr>
                <w:rFonts w:ascii="Arial" w:hAnsi="Arial" w:cs="Arial"/>
                <w:sz w:val="20"/>
                <w:szCs w:val="20"/>
              </w:rPr>
              <w:t>Líquidos: 250 ml.</w:t>
            </w:r>
            <w:r w:rsidRPr="00786D81">
              <w:rPr>
                <w:rFonts w:ascii="Arial" w:hAnsi="Arial" w:cs="Arial"/>
                <w:sz w:val="20"/>
                <w:szCs w:val="20"/>
              </w:rPr>
              <w:t xml:space="preserve"> Sólidos: 250 g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786D81" w:rsidRDefault="003102BD" w:rsidP="006323A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81">
              <w:rPr>
                <w:rFonts w:ascii="Arial" w:hAnsi="Arial" w:cs="Arial"/>
                <w:sz w:val="20"/>
                <w:szCs w:val="20"/>
              </w:rPr>
              <w:t>6 meses</w:t>
            </w:r>
          </w:p>
        </w:tc>
      </w:tr>
    </w:tbl>
    <w:p w:rsidR="003102BD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3102BD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3102BD" w:rsidRPr="00C41108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3102BD" w:rsidRDefault="003102BD" w:rsidP="003102BD">
      <w:pPr>
        <w:pStyle w:val="Prrafodelista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C41108">
        <w:rPr>
          <w:rFonts w:ascii="Arial" w:eastAsia="Times New Roman" w:hAnsi="Arial" w:cs="Arial"/>
          <w:b/>
          <w:bCs/>
          <w:color w:val="000000"/>
          <w:lang w:eastAsia="es-AR"/>
        </w:rPr>
        <w:t xml:space="preserve">Departamento de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Fitosanitarios.</w:t>
      </w:r>
    </w:p>
    <w:p w:rsidR="003102BD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6"/>
        <w:gridCol w:w="2359"/>
        <w:gridCol w:w="2407"/>
      </w:tblGrid>
      <w:tr w:rsidR="003102BD" w:rsidRPr="00C41108" w:rsidTr="006323A4">
        <w:trPr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9A3690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REQUISITOS GENERALES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9A3690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CANTIDAD MÍNIMA (APROXIMADA)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before="60" w:after="60" w:line="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</w:pPr>
            <w:r w:rsidRPr="009A3690">
              <w:rPr>
                <w:rFonts w:ascii="Arial" w:eastAsia="Times New Roman" w:hAnsi="Arial" w:cs="Arial"/>
                <w:b/>
                <w:bCs/>
                <w:color w:val="000000"/>
                <w:kern w:val="36"/>
                <w:lang w:eastAsia="es-AR"/>
              </w:rPr>
              <w:t>TIEMPO DE CONSERVACIÓN DE MUESTRAS POST-ANÁLISIS</w:t>
            </w:r>
          </w:p>
        </w:tc>
      </w:tr>
      <w:tr w:rsidR="003102BD" w:rsidRPr="00C41108" w:rsidTr="006323A4">
        <w:trPr>
          <w:trHeight w:val="1027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9A3690">
              <w:rPr>
                <w:rFonts w:ascii="Arial" w:hAnsi="Arial" w:cs="Arial"/>
                <w:b/>
                <w:bCs/>
              </w:rPr>
              <w:t>Documentación:</w:t>
            </w:r>
            <w:r w:rsidRPr="009A3690">
              <w:rPr>
                <w:rFonts w:ascii="Arial" w:hAnsi="Arial" w:cs="Arial"/>
              </w:rPr>
              <w:t xml:space="preserve"> Solicitud de ensayos de clientes particulares que mencione los ingredientes activos y la marca comercial del producto.</w:t>
            </w:r>
          </w:p>
          <w:p w:rsidR="003102BD" w:rsidRPr="009A3690" w:rsidRDefault="003102BD" w:rsidP="00632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AR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---------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02BD" w:rsidRPr="009A3690" w:rsidRDefault="003102BD" w:rsidP="006323A4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A3690">
              <w:rPr>
                <w:rFonts w:ascii="Arial" w:hAnsi="Arial" w:cs="Arial"/>
              </w:rPr>
              <w:t>90 días</w:t>
            </w:r>
          </w:p>
        </w:tc>
      </w:tr>
      <w:tr w:rsidR="003102BD" w:rsidRPr="00C41108" w:rsidTr="006323A4">
        <w:trPr>
          <w:trHeight w:val="1027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rPr>
                <w:rFonts w:ascii="Arial" w:hAnsi="Arial" w:cs="Arial"/>
              </w:rPr>
            </w:pPr>
            <w:r w:rsidRPr="009A3690">
              <w:rPr>
                <w:rFonts w:ascii="Arial" w:hAnsi="Arial" w:cs="Arial"/>
                <w:b/>
                <w:bCs/>
              </w:rPr>
              <w:t>Activo grado técnico:</w:t>
            </w:r>
            <w:r w:rsidRPr="009A3690">
              <w:rPr>
                <w:rFonts w:ascii="Arial" w:hAnsi="Arial" w:cs="Arial"/>
              </w:rPr>
              <w:t xml:space="preserve"> Envase de plástico con tapa a rosca boca angosta y cierre hermético.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A3690">
              <w:rPr>
                <w:rFonts w:ascii="Arial" w:hAnsi="Arial" w:cs="Arial"/>
              </w:rPr>
              <w:t xml:space="preserve">2 muestras de 5g, </w:t>
            </w:r>
          </w:p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9A3690">
              <w:rPr>
                <w:rFonts w:ascii="Arial" w:hAnsi="Arial" w:cs="Arial"/>
              </w:rPr>
              <w:t>Droga patrón en caso de corresponder c</w:t>
            </w:r>
            <w:r w:rsidR="000A6D2D">
              <w:rPr>
                <w:rFonts w:ascii="Arial" w:hAnsi="Arial" w:cs="Arial"/>
              </w:rPr>
              <w:t>on su vencimiento no menor a 6 m</w:t>
            </w:r>
            <w:r w:rsidRPr="009A3690">
              <w:rPr>
                <w:rFonts w:ascii="Arial" w:hAnsi="Arial" w:cs="Arial"/>
              </w:rPr>
              <w:t>eses, con el marbete del envase original.</w:t>
            </w: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C41108" w:rsidRDefault="003102BD" w:rsidP="00632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2BD" w:rsidRPr="00C41108" w:rsidTr="006323A4">
        <w:trPr>
          <w:trHeight w:val="1180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rPr>
                <w:rFonts w:ascii="Arial" w:hAnsi="Arial" w:cs="Arial"/>
              </w:rPr>
            </w:pPr>
            <w:r w:rsidRPr="009A3690">
              <w:rPr>
                <w:rFonts w:ascii="Arial" w:hAnsi="Arial" w:cs="Arial"/>
                <w:b/>
                <w:bCs/>
              </w:rPr>
              <w:t>Formulados Líquidos:</w:t>
            </w:r>
            <w:r w:rsidRPr="009A3690">
              <w:rPr>
                <w:rFonts w:ascii="Arial" w:hAnsi="Arial" w:cs="Arial"/>
              </w:rPr>
              <w:t xml:space="preserve"> Botellas de plástico color transparente o caramelo en caso de que se requiera, con tapa a rosca angosta y contratapa que asegure su hermeticidad.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9A3690">
              <w:rPr>
                <w:rFonts w:ascii="Arial" w:eastAsia="Times New Roman" w:hAnsi="Arial" w:cs="Arial"/>
                <w:lang w:eastAsia="es-AR"/>
              </w:rPr>
              <w:t>Muestras líquidas 2</w:t>
            </w:r>
          </w:p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9A3690">
              <w:rPr>
                <w:rFonts w:ascii="Arial" w:eastAsia="Times New Roman" w:hAnsi="Arial" w:cs="Arial"/>
                <w:lang w:eastAsia="es-AR"/>
              </w:rPr>
              <w:t>envase de: 150 ml</w:t>
            </w: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C41108" w:rsidRDefault="003102BD" w:rsidP="00632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2BD" w:rsidRPr="00C41108" w:rsidTr="006323A4">
        <w:trPr>
          <w:trHeight w:val="1268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rPr>
                <w:rFonts w:ascii="Arial" w:hAnsi="Arial" w:cs="Arial"/>
              </w:rPr>
            </w:pPr>
            <w:r w:rsidRPr="009A3690">
              <w:rPr>
                <w:rFonts w:ascii="Arial" w:hAnsi="Arial" w:cs="Arial"/>
                <w:b/>
                <w:bCs/>
              </w:rPr>
              <w:t>Formulados Sólidos:</w:t>
            </w:r>
            <w:r w:rsidRPr="009A3690">
              <w:rPr>
                <w:rFonts w:ascii="Arial" w:hAnsi="Arial" w:cs="Arial"/>
              </w:rPr>
              <w:t xml:space="preserve"> Potes de plástico con tapa a rosca boca ancha y cierre hermético.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9A3690">
              <w:rPr>
                <w:rFonts w:ascii="Arial" w:eastAsia="Times New Roman" w:hAnsi="Arial" w:cs="Arial"/>
                <w:lang w:eastAsia="es-AR"/>
              </w:rPr>
              <w:t>Muestras sólidas 2</w:t>
            </w:r>
          </w:p>
          <w:p w:rsidR="003102BD" w:rsidRPr="009A3690" w:rsidRDefault="003102BD" w:rsidP="006323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 w:rsidRPr="009A3690">
              <w:rPr>
                <w:rFonts w:ascii="Arial" w:eastAsia="Times New Roman" w:hAnsi="Arial" w:cs="Arial"/>
                <w:lang w:eastAsia="es-AR"/>
              </w:rPr>
              <w:t>envase de: 100 g</w:t>
            </w: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C41108" w:rsidRDefault="003102BD" w:rsidP="00632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102BD" w:rsidRPr="00C41108" w:rsidTr="003F24E9">
        <w:trPr>
          <w:trHeight w:val="495"/>
          <w:jc w:val="center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D7299E" w:rsidP="006323A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Feromona </w:t>
            </w:r>
            <w:r w:rsidRPr="00D7299E">
              <w:rPr>
                <w:rFonts w:ascii="Arial" w:hAnsi="Arial" w:cs="Arial"/>
                <w:bCs/>
              </w:rPr>
              <w:t xml:space="preserve">(briquetas- </w:t>
            </w:r>
            <w:proofErr w:type="spellStart"/>
            <w:r w:rsidRPr="00D7299E">
              <w:rPr>
                <w:rFonts w:ascii="Arial" w:hAnsi="Arial" w:cs="Arial"/>
                <w:bCs/>
              </w:rPr>
              <w:t>dispenser</w:t>
            </w:r>
            <w:proofErr w:type="spellEnd"/>
            <w:r w:rsidRPr="00D7299E">
              <w:rPr>
                <w:rFonts w:ascii="Arial" w:hAnsi="Arial" w:cs="Arial"/>
                <w:bCs/>
              </w:rPr>
              <w:t>- otros).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9A3690" w:rsidRDefault="003F24E9" w:rsidP="003F24E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AR"/>
              </w:rPr>
            </w:pPr>
            <w:r>
              <w:rPr>
                <w:rFonts w:ascii="Arial" w:eastAsia="Times New Roman" w:hAnsi="Arial" w:cs="Arial"/>
                <w:lang w:eastAsia="es-AR"/>
              </w:rPr>
              <w:t>2 envases sellados.</w:t>
            </w: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102BD" w:rsidRPr="00C41108" w:rsidRDefault="003102BD" w:rsidP="006323A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102BD" w:rsidRDefault="003102BD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3102B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B05E86" w:rsidRDefault="00B05E86" w:rsidP="00B05E86">
      <w:pPr>
        <w:pStyle w:val="Textoindependiente"/>
        <w:numPr>
          <w:ilvl w:val="0"/>
          <w:numId w:val="1"/>
        </w:numPr>
        <w:spacing w:before="128"/>
        <w:rPr>
          <w:sz w:val="20"/>
        </w:rPr>
      </w:pPr>
      <w:r w:rsidRPr="00B05E86"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lastRenderedPageBreak/>
        <w:t>Departamento de Micología y Bacteriología Agrícola</w:t>
      </w:r>
    </w:p>
    <w:p w:rsidR="00B05E86" w:rsidRDefault="00B05E86" w:rsidP="00B05E86">
      <w:pPr>
        <w:pStyle w:val="Textoindependiente"/>
        <w:spacing w:before="128"/>
        <w:rPr>
          <w:sz w:val="20"/>
        </w:rPr>
      </w:pPr>
    </w:p>
    <w:tbl>
      <w:tblPr>
        <w:tblStyle w:val="TableNormal"/>
        <w:tblW w:w="9955" w:type="dxa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4" w:space="0" w:color="000000"/>
          <w:insideV w:val="non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2127"/>
        <w:gridCol w:w="2278"/>
      </w:tblGrid>
      <w:tr w:rsidR="00B05E86" w:rsidTr="00B05E86">
        <w:trPr>
          <w:trHeight w:val="546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5E86" w:rsidRDefault="00B05E86" w:rsidP="00B05E86">
            <w:pPr>
              <w:pStyle w:val="TableParagraph"/>
              <w:spacing w:before="121"/>
              <w:ind w:left="705"/>
              <w:rPr>
                <w:rFonts w:ascii="Calibri"/>
                <w:b/>
                <w:sz w:val="20"/>
              </w:rPr>
            </w:pPr>
            <w:bookmarkStart w:id="1" w:name="REQUISITOS_GENERALES"/>
            <w:bookmarkEnd w:id="1"/>
            <w:r>
              <w:rPr>
                <w:rFonts w:ascii="Calibri"/>
                <w:b/>
                <w:spacing w:val="-2"/>
                <w:sz w:val="20"/>
              </w:rPr>
              <w:t>REQUISITOS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GENERALES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5E86" w:rsidRDefault="00B05E86" w:rsidP="00B05E86">
            <w:pPr>
              <w:pStyle w:val="TableParagraph"/>
              <w:spacing w:before="121"/>
              <w:ind w:left="156" w:right="152"/>
              <w:rPr>
                <w:rFonts w:ascii="Calibri"/>
                <w:b/>
                <w:sz w:val="20"/>
              </w:rPr>
            </w:pPr>
            <w:bookmarkStart w:id="2" w:name="CANTIDAD_MINIMA_(APROXIMADA)"/>
            <w:bookmarkEnd w:id="2"/>
            <w:r>
              <w:rPr>
                <w:rFonts w:ascii="Calibri"/>
                <w:b/>
                <w:sz w:val="20"/>
              </w:rPr>
              <w:t>CANTIDAD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MINIMA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(APROXIMADA)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05E86" w:rsidRDefault="00B05E86" w:rsidP="00B05E86">
            <w:pPr>
              <w:pStyle w:val="TableParagraph"/>
              <w:ind w:left="299" w:hanging="171"/>
              <w:rPr>
                <w:rFonts w:ascii="Calibri" w:hAnsi="Calibri"/>
                <w:b/>
                <w:sz w:val="20"/>
              </w:rPr>
            </w:pPr>
            <w:bookmarkStart w:id="3" w:name="TIEMPO_DE_CONSERVACIÓN_DE_MUESTRAS_POST-"/>
            <w:bookmarkEnd w:id="3"/>
            <w:r>
              <w:rPr>
                <w:rFonts w:ascii="Calibri" w:hAnsi="Calibri"/>
                <w:b/>
                <w:sz w:val="20"/>
              </w:rPr>
              <w:t>TIEMPO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CONSERVACIÓN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 MUESTRAS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POST-ANÁLISIS</w:t>
            </w:r>
          </w:p>
        </w:tc>
      </w:tr>
      <w:tr w:rsidR="00B05E86" w:rsidTr="00B05E86">
        <w:trPr>
          <w:trHeight w:val="7517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86" w:rsidRPr="003E61E1" w:rsidRDefault="00B05E86" w:rsidP="00B05E86">
            <w:pPr>
              <w:pStyle w:val="TableParagraph"/>
              <w:rPr>
                <w:sz w:val="18"/>
              </w:rPr>
            </w:pPr>
          </w:p>
          <w:p w:rsidR="00B05E86" w:rsidRPr="003E61E1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 w:rsidRPr="003E61E1">
              <w:rPr>
                <w:sz w:val="18"/>
              </w:rPr>
              <w:t>Se debe declarar aptitud.</w:t>
            </w:r>
          </w:p>
          <w:p w:rsidR="00B05E86" w:rsidRPr="003E61E1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Pr="003E61E1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Deberá constar el número de identificación otorgado por la Dirección de Agroquímicos y Biológicos. En caso no disponer de este de número, detallar al menos dos de los siguientes datos: Nombre comercial, número de lote, fecha de elaboración, fecha de vencimiento.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Debe declararse el estado (líquido/Solido).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Composición declarada (UFC/ml o g , conidios totales/ml o g o cuerpos de Oclusión (</w:t>
            </w:r>
            <w:proofErr w:type="spellStart"/>
            <w:r>
              <w:rPr>
                <w:sz w:val="18"/>
              </w:rPr>
              <w:t>OBs</w:t>
            </w:r>
            <w:proofErr w:type="spellEnd"/>
            <w:r>
              <w:rPr>
                <w:sz w:val="18"/>
              </w:rPr>
              <w:t>)/ml o g) por microorganismo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En el caso de ensayos que requieran el uso de semillas (Test Burton y Recuento de UFC en semillas) informar la especie presentada, la cantidad expresada en gramos y la dosis de inoculación requerida.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Enviar semillas de calidad, con alto vigor, poder germinativo y libre de enfermedades.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 xml:space="preserve">Declarar el tipo de envase (vejiga, frasco,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>
              <w:rPr>
                <w:sz w:val="18"/>
              </w:rPr>
              <w:t>). Los envases deben ser herméticos, de material inerte y no deben presentar signos de daños evitando la pérdida de viabilidad y/o contaminación de la muestra.</w:t>
            </w: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ind w:left="164"/>
              <w:rPr>
                <w:sz w:val="18"/>
              </w:rPr>
            </w:pPr>
          </w:p>
          <w:p w:rsidR="00B05E86" w:rsidRPr="003E61E1" w:rsidRDefault="00B05E86" w:rsidP="00B05E86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Proveer un mínimo de 2 envases por ensayo requerido.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left="156" w:right="148"/>
              <w:rPr>
                <w:sz w:val="18"/>
              </w:rPr>
            </w:pPr>
          </w:p>
          <w:p w:rsidR="00B05E86" w:rsidRDefault="00B05E86" w:rsidP="00B05E86">
            <w:pPr>
              <w:pStyle w:val="TableParagraph"/>
              <w:spacing w:line="206" w:lineRule="exact"/>
              <w:ind w:right="148"/>
              <w:rPr>
                <w:sz w:val="18"/>
              </w:rPr>
            </w:pPr>
            <w:r>
              <w:rPr>
                <w:sz w:val="18"/>
              </w:rPr>
              <w:t>Se especifica el peso o volumen de muestra contenido en cada envase, preferentemente cada envase deberá contener 200 ml o gr.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86" w:rsidRDefault="00B05E86" w:rsidP="00B05E86">
            <w:pPr>
              <w:pStyle w:val="TableParagraph"/>
              <w:ind w:left="78" w:right="74"/>
              <w:rPr>
                <w:spacing w:val="-2"/>
                <w:sz w:val="18"/>
                <w:szCs w:val="18"/>
              </w:rPr>
            </w:pP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días</w:t>
            </w:r>
            <w:r>
              <w:rPr>
                <w:spacing w:val="-2"/>
                <w:sz w:val="18"/>
              </w:rPr>
              <w:t xml:space="preserve">  luego de finalizado el último ensayo</w:t>
            </w:r>
          </w:p>
          <w:p w:rsidR="00B05E86" w:rsidRPr="003E61E1" w:rsidRDefault="00B05E86" w:rsidP="00B05E86">
            <w:pPr>
              <w:jc w:val="center"/>
              <w:rPr>
                <w:sz w:val="18"/>
                <w:szCs w:val="18"/>
              </w:rPr>
            </w:pPr>
          </w:p>
        </w:tc>
      </w:tr>
      <w:tr w:rsidR="00B05E86" w:rsidTr="00FB1F7F">
        <w:trPr>
          <w:trHeight w:val="483"/>
        </w:trPr>
        <w:tc>
          <w:tcPr>
            <w:tcW w:w="9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86" w:rsidRDefault="00B05E86" w:rsidP="00FB1F7F">
            <w:pPr>
              <w:pStyle w:val="TableParagraph"/>
              <w:spacing w:line="203" w:lineRule="exact"/>
              <w:ind w:left="156" w:right="150"/>
              <w:rPr>
                <w:rFonts w:ascii="Arial"/>
                <w:b/>
                <w:spacing w:val="-2"/>
                <w:sz w:val="18"/>
              </w:rPr>
            </w:pPr>
            <w:r>
              <w:rPr>
                <w:sz w:val="18"/>
              </w:rPr>
              <w:t>Insectos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ejemplares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identificar: </w:t>
            </w:r>
            <w:r>
              <w:rPr>
                <w:rFonts w:ascii="Arial"/>
                <w:b/>
                <w:sz w:val="18"/>
              </w:rPr>
              <w:t>consultar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laboratorio (</w:t>
            </w:r>
            <w:hyperlink r:id="rId9" w:history="1">
              <w:r w:rsidRPr="007F0A71">
                <w:rPr>
                  <w:rStyle w:val="Hipervnculo"/>
                  <w:rFonts w:ascii="Arial"/>
                  <w:b/>
                  <w:spacing w:val="-2"/>
                  <w:sz w:val="18"/>
                </w:rPr>
                <w:t>plagas@senasa.gob.ar</w:t>
              </w:r>
            </w:hyperlink>
            <w:r>
              <w:rPr>
                <w:rFonts w:ascii="Arial"/>
                <w:b/>
                <w:spacing w:val="-2"/>
                <w:sz w:val="18"/>
              </w:rPr>
              <w:t>)</w:t>
            </w:r>
          </w:p>
          <w:p w:rsidR="00B05E86" w:rsidRDefault="00B05E86" w:rsidP="00FB1F7F">
            <w:pPr>
              <w:pStyle w:val="TableParagraph"/>
              <w:spacing w:line="203" w:lineRule="exact"/>
              <w:ind w:left="156" w:right="150"/>
              <w:rPr>
                <w:sz w:val="18"/>
              </w:rPr>
            </w:pPr>
          </w:p>
        </w:tc>
      </w:tr>
    </w:tbl>
    <w:p w:rsidR="00B05E86" w:rsidRDefault="00B05E86" w:rsidP="00B05E86">
      <w:pPr>
        <w:pStyle w:val="TableParagraph"/>
        <w:spacing w:line="201" w:lineRule="exact"/>
        <w:ind w:right="-9"/>
        <w:rPr>
          <w:rFonts w:ascii="Arial" w:hAnsi="Arial"/>
          <w:b/>
          <w:sz w:val="18"/>
          <w:u w:val="single"/>
        </w:rPr>
      </w:pPr>
    </w:p>
    <w:p w:rsidR="00B05E86" w:rsidRDefault="00B05E86" w:rsidP="00B05E86">
      <w:pPr>
        <w:pStyle w:val="TableParagraph"/>
        <w:spacing w:line="201" w:lineRule="exact"/>
        <w:ind w:right="-9"/>
        <w:rPr>
          <w:rFonts w:ascii="Arial" w:hAnsi="Arial"/>
          <w:b/>
          <w:bCs/>
          <w:spacing w:val="-2"/>
          <w:sz w:val="18"/>
          <w:szCs w:val="18"/>
          <w:u w:val="single"/>
        </w:rPr>
      </w:pPr>
      <w:r>
        <w:rPr>
          <w:rFonts w:ascii="Arial" w:hAnsi="Arial"/>
          <w:b/>
          <w:sz w:val="18"/>
          <w:u w:val="single"/>
        </w:rPr>
        <w:t>Devolución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pacing w:val="-2"/>
          <w:sz w:val="18"/>
          <w:u w:val="single"/>
        </w:rPr>
        <w:t>muestras</w:t>
      </w:r>
    </w:p>
    <w:p w:rsidR="00B05E86" w:rsidRDefault="00B05E86" w:rsidP="00B05E86">
      <w:pPr>
        <w:pStyle w:val="TableParagraph"/>
        <w:spacing w:line="201" w:lineRule="exact"/>
        <w:ind w:right="-9"/>
        <w:jc w:val="left"/>
        <w:rPr>
          <w:rFonts w:ascii="Arial" w:hAnsi="Arial"/>
          <w:b/>
          <w:bCs/>
          <w:sz w:val="18"/>
          <w:szCs w:val="18"/>
        </w:rPr>
      </w:pPr>
    </w:p>
    <w:p w:rsidR="00B05E86" w:rsidRDefault="00B05E86" w:rsidP="00B05E86">
      <w:pPr>
        <w:pStyle w:val="TableParagraph"/>
        <w:ind w:left="143" w:right="137" w:firstLine="2"/>
        <w:jc w:val="left"/>
        <w:rPr>
          <w:sz w:val="18"/>
        </w:rPr>
      </w:pPr>
      <w:r>
        <w:rPr>
          <w:sz w:val="18"/>
        </w:rPr>
        <w:t>Si se desea la devolución del remanente de la muestra debe</w:t>
      </w:r>
      <w:r>
        <w:rPr>
          <w:spacing w:val="-7"/>
          <w:sz w:val="18"/>
        </w:rPr>
        <w:t xml:space="preserve"> </w:t>
      </w:r>
      <w:r>
        <w:rPr>
          <w:sz w:val="18"/>
        </w:rPr>
        <w:t>solicitarlo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 xml:space="preserve">al </w:t>
      </w:r>
      <w:r>
        <w:rPr>
          <w:sz w:val="18"/>
        </w:rPr>
        <w:t>momento</w:t>
      </w:r>
      <w:r>
        <w:rPr>
          <w:spacing w:val="-7"/>
          <w:sz w:val="18"/>
        </w:rPr>
        <w:t xml:space="preserve"> </w:t>
      </w:r>
      <w:r>
        <w:rPr>
          <w:sz w:val="18"/>
        </w:rPr>
        <w:t>de su ingreso.</w:t>
      </w:r>
      <w:r>
        <w:rPr>
          <w:spacing w:val="40"/>
          <w:sz w:val="18"/>
        </w:rPr>
        <w:t xml:space="preserve"> </w:t>
      </w:r>
      <w:r>
        <w:rPr>
          <w:sz w:val="18"/>
        </w:rPr>
        <w:t>La misma se conservará</w:t>
      </w:r>
      <w:r>
        <w:rPr>
          <w:spacing w:val="-8"/>
          <w:sz w:val="18"/>
        </w:rPr>
        <w:t xml:space="preserve"> </w:t>
      </w:r>
      <w:r>
        <w:rPr>
          <w:sz w:val="18"/>
        </w:rPr>
        <w:t>hasta</w:t>
      </w:r>
      <w:r>
        <w:rPr>
          <w:spacing w:val="-8"/>
          <w:sz w:val="18"/>
        </w:rPr>
        <w:t xml:space="preserve"> </w:t>
      </w:r>
      <w:r>
        <w:rPr>
          <w:sz w:val="18"/>
        </w:rPr>
        <w:t>un</w:t>
      </w:r>
      <w:r>
        <w:rPr>
          <w:spacing w:val="-11"/>
          <w:sz w:val="18"/>
        </w:rPr>
        <w:t xml:space="preserve"> </w:t>
      </w:r>
      <w:r>
        <w:rPr>
          <w:sz w:val="18"/>
        </w:rPr>
        <w:t>máximo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de 30 días </w:t>
      </w:r>
      <w:r w:rsidRPr="003E61E1">
        <w:rPr>
          <w:b/>
          <w:bCs/>
          <w:sz w:val="18"/>
        </w:rPr>
        <w:t>corridos</w:t>
      </w:r>
      <w:r>
        <w:rPr>
          <w:sz w:val="18"/>
        </w:rPr>
        <w:t xml:space="preserve"> luego de la emisión del </w:t>
      </w:r>
      <w:r>
        <w:rPr>
          <w:spacing w:val="-2"/>
          <w:sz w:val="18"/>
        </w:rPr>
        <w:t>dictamen.</w:t>
      </w:r>
    </w:p>
    <w:p w:rsidR="00B05E86" w:rsidRDefault="00B05E86" w:rsidP="00B05E86">
      <w:pPr>
        <w:pStyle w:val="TableParagraph"/>
        <w:spacing w:before="1"/>
        <w:ind w:left="78" w:right="74"/>
        <w:jc w:val="left"/>
        <w:rPr>
          <w:spacing w:val="-2"/>
          <w:sz w:val="18"/>
          <w:szCs w:val="18"/>
        </w:rPr>
      </w:pPr>
      <w:r>
        <w:rPr>
          <w:sz w:val="18"/>
        </w:rPr>
        <w:t>Vencido</w:t>
      </w:r>
      <w:r>
        <w:rPr>
          <w:spacing w:val="-9"/>
          <w:sz w:val="18"/>
        </w:rPr>
        <w:t xml:space="preserve"> </w:t>
      </w:r>
      <w:r>
        <w:rPr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z w:val="18"/>
        </w:rPr>
        <w:t>plazo,</w:t>
      </w:r>
      <w:r>
        <w:rPr>
          <w:spacing w:val="-10"/>
          <w:sz w:val="18"/>
        </w:rPr>
        <w:t xml:space="preserve"> </w:t>
      </w:r>
      <w:r>
        <w:rPr>
          <w:sz w:val="18"/>
        </w:rPr>
        <w:t>las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muestras serán dispuestas para su </w:t>
      </w:r>
      <w:r>
        <w:rPr>
          <w:spacing w:val="-2"/>
          <w:sz w:val="18"/>
        </w:rPr>
        <w:t>descarte.</w:t>
      </w:r>
    </w:p>
    <w:p w:rsidR="00B05E86" w:rsidRDefault="00B05E86" w:rsidP="00B05E86">
      <w:pPr>
        <w:pStyle w:val="TableParagraph"/>
        <w:spacing w:before="1"/>
        <w:ind w:right="74"/>
        <w:jc w:val="left"/>
        <w:rPr>
          <w:sz w:val="18"/>
          <w:szCs w:val="18"/>
        </w:rPr>
      </w:pPr>
    </w:p>
    <w:p w:rsidR="00B05E86" w:rsidRDefault="00B05E86" w:rsidP="00B05E86">
      <w:pPr>
        <w:pStyle w:val="TableParagraph"/>
        <w:spacing w:line="242" w:lineRule="auto"/>
        <w:ind w:left="177" w:right="164" w:hanging="2"/>
        <w:jc w:val="left"/>
        <w:rPr>
          <w:sz w:val="18"/>
        </w:rPr>
      </w:pPr>
      <w:r>
        <w:rPr>
          <w:rFonts w:ascii="Arial" w:hAnsi="Arial"/>
          <w:b/>
          <w:sz w:val="18"/>
        </w:rPr>
        <w:t xml:space="preserve">Nota: </w:t>
      </w:r>
      <w:r>
        <w:rPr>
          <w:sz w:val="18"/>
        </w:rPr>
        <w:t xml:space="preserve">en el caso de mercaderías o materiales no contemplados en este listado se solicita consultar a </w:t>
      </w:r>
      <w:r w:rsidRPr="003E61E1">
        <w:rPr>
          <w:b/>
          <w:bCs/>
          <w:sz w:val="18"/>
        </w:rPr>
        <w:t>plagas@senasa.gob.ar</w:t>
      </w:r>
      <w:r>
        <w:rPr>
          <w:sz w:val="18"/>
        </w:rPr>
        <w:t xml:space="preserve"> para informarse sobre requisitos específicos</w:t>
      </w:r>
      <w:r>
        <w:rPr>
          <w:spacing w:val="-7"/>
          <w:sz w:val="18"/>
        </w:rPr>
        <w:t xml:space="preserve"> </w:t>
      </w:r>
      <w:r>
        <w:rPr>
          <w:sz w:val="18"/>
        </w:rPr>
        <w:t>para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toma,</w:t>
      </w:r>
      <w:r>
        <w:rPr>
          <w:spacing w:val="-9"/>
          <w:sz w:val="18"/>
        </w:rPr>
        <w:t xml:space="preserve"> </w:t>
      </w:r>
      <w:r>
        <w:rPr>
          <w:sz w:val="18"/>
        </w:rPr>
        <w:t>acondicionamiento</w:t>
      </w:r>
      <w:r>
        <w:rPr>
          <w:spacing w:val="-7"/>
          <w:sz w:val="18"/>
        </w:rPr>
        <w:t xml:space="preserve"> </w:t>
      </w:r>
      <w:r>
        <w:rPr>
          <w:sz w:val="18"/>
        </w:rPr>
        <w:t>y envío al laboratorio.</w:t>
      </w:r>
    </w:p>
    <w:p w:rsidR="00B05E86" w:rsidRDefault="00B05E86" w:rsidP="00B05E86">
      <w:pPr>
        <w:tabs>
          <w:tab w:val="left" w:pos="0"/>
        </w:tabs>
        <w:spacing w:line="273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05E86" w:rsidRDefault="00B05E86" w:rsidP="00B05E86">
      <w:pPr>
        <w:tabs>
          <w:tab w:val="left" w:pos="0"/>
        </w:tabs>
        <w:spacing w:line="273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05E86" w:rsidRDefault="00B05E86" w:rsidP="00B05E86">
      <w:pPr>
        <w:tabs>
          <w:tab w:val="left" w:pos="0"/>
        </w:tabs>
        <w:spacing w:after="0" w:line="273" w:lineRule="auto"/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:rsidR="00B05E86" w:rsidRDefault="00B05E86" w:rsidP="00B05E86">
      <w:pPr>
        <w:tabs>
          <w:tab w:val="left" w:pos="0"/>
        </w:tabs>
        <w:spacing w:after="0" w:line="273" w:lineRule="auto"/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:rsidR="00B05E86" w:rsidRDefault="00B05E86" w:rsidP="00B05E86">
      <w:pPr>
        <w:tabs>
          <w:tab w:val="left" w:pos="0"/>
        </w:tabs>
        <w:spacing w:after="0" w:line="273" w:lineRule="auto"/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</w:p>
    <w:p w:rsidR="00B05E86" w:rsidRDefault="00B05E86" w:rsidP="00B05E86">
      <w:pPr>
        <w:pStyle w:val="Textoindependiente"/>
        <w:numPr>
          <w:ilvl w:val="0"/>
          <w:numId w:val="1"/>
        </w:numPr>
        <w:spacing w:before="128"/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 w:rsidRPr="00B05E86"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lastRenderedPageBreak/>
        <w:t xml:space="preserve">Departamento de </w:t>
      </w:r>
      <w:r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t xml:space="preserve">Microbiología </w:t>
      </w:r>
    </w:p>
    <w:p w:rsidR="00B05E86" w:rsidRPr="00B05E86" w:rsidRDefault="00B05E86" w:rsidP="00B05E86">
      <w:pPr>
        <w:pStyle w:val="Textoindependiente"/>
        <w:spacing w:before="128"/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</w:pPr>
      <w:r w:rsidRPr="00B05E86">
        <w:rPr>
          <w:rFonts w:ascii="Arial" w:eastAsia="Times New Roman" w:hAnsi="Arial" w:cs="Arial"/>
          <w:color w:val="000000"/>
          <w:sz w:val="22"/>
          <w:szCs w:val="22"/>
          <w:lang w:val="es-AR" w:eastAsia="es-AR"/>
        </w:rPr>
        <w:t>Análisis microbiológico de enmiendas y sustratos</w:t>
      </w:r>
    </w:p>
    <w:p w:rsidR="00B05E86" w:rsidRPr="0005618E" w:rsidRDefault="00B05E86" w:rsidP="00B05E86">
      <w:pPr>
        <w:tabs>
          <w:tab w:val="left" w:pos="0"/>
        </w:tabs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8"/>
        <w:gridCol w:w="1984"/>
        <w:gridCol w:w="3188"/>
      </w:tblGrid>
      <w:tr w:rsidR="00B05E86" w:rsidRPr="0005618E" w:rsidTr="00FB1F7F">
        <w:trPr>
          <w:tblCellSpacing w:w="0" w:type="dxa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E86" w:rsidRPr="0005618E" w:rsidRDefault="00B05E86" w:rsidP="00FB1F7F">
            <w:pPr>
              <w:spacing w:before="100" w:after="1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es-AR"/>
              </w:rPr>
              <w:t>REQUISITOS GENERALES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E86" w:rsidRPr="0005618E" w:rsidRDefault="00B05E86" w:rsidP="00FB1F7F">
            <w:pPr>
              <w:spacing w:before="100" w:after="1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es-AR"/>
              </w:rPr>
              <w:t>CANTIDAD MINIMA (APROXIMADA)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05E86" w:rsidRPr="0005618E" w:rsidRDefault="00B05E86" w:rsidP="00FB1F7F">
            <w:pPr>
              <w:spacing w:before="100" w:after="1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es-AR"/>
              </w:rPr>
              <w:t>TIEMPO DE CONSERVACIÓN DE MUESTRAS POST-ANÁLISIS</w:t>
            </w:r>
          </w:p>
        </w:tc>
      </w:tr>
      <w:tr w:rsidR="00B05E86" w:rsidRPr="0005618E" w:rsidTr="00FB1F7F">
        <w:trPr>
          <w:tblCellSpacing w:w="0" w:type="dxa"/>
          <w:jc w:val="center"/>
        </w:trPr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86" w:rsidRPr="0005618E" w:rsidRDefault="00B05E86" w:rsidP="00FB1F7F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color w:val="000000"/>
                <w:lang w:eastAsia="es-AR"/>
              </w:rPr>
              <w:t>Las muestras deben estar correctamente identificadas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Pr="0005618E">
              <w:rPr>
                <w:rFonts w:ascii="Calibri" w:eastAsia="Times New Roman" w:hAnsi="Calibri" w:cs="Calibri"/>
                <w:color w:val="000000"/>
                <w:lang w:eastAsia="es-AR"/>
              </w:rPr>
              <w:t>y entregarse en buen estado de conservación.</w:t>
            </w:r>
          </w:p>
          <w:p w:rsidR="00B05E86" w:rsidRPr="0005618E" w:rsidRDefault="00B05E86" w:rsidP="00FB1F7F">
            <w:pPr>
              <w:spacing w:before="100" w:after="10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es-AR"/>
              </w:rPr>
              <w:t>Los envases deben ser herméticos, de material inerte (vidrio, plástico) y no deben presentar signos de daños, violación o pérdidas.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86" w:rsidRPr="0005618E" w:rsidRDefault="00B05E86" w:rsidP="00FB1F7F">
            <w:pPr>
              <w:spacing w:line="273" w:lineRule="auto"/>
              <w:ind w:left="10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Envase estéril con 3</w:t>
            </w:r>
            <w:r w:rsidRPr="0005618E">
              <w:rPr>
                <w:rFonts w:ascii="Calibri" w:eastAsia="Times New Roman" w:hAnsi="Calibri" w:cs="Calibri"/>
                <w:color w:val="000000"/>
                <w:lang w:eastAsia="es-AR"/>
              </w:rPr>
              <w:t>00 ml/g de producto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E86" w:rsidRPr="0005618E" w:rsidRDefault="00B05E86" w:rsidP="00FB1F7F">
            <w:pPr>
              <w:spacing w:before="100" w:after="10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es-AR"/>
              </w:rPr>
            </w:pPr>
            <w:r w:rsidRPr="0005618E">
              <w:rPr>
                <w:rFonts w:ascii="Calibri" w:eastAsia="Times New Roman" w:hAnsi="Calibri" w:cs="Calibri"/>
                <w:b/>
                <w:bCs/>
                <w:color w:val="000000"/>
                <w:kern w:val="36"/>
                <w:lang w:eastAsia="es-AR"/>
              </w:rPr>
              <w:t>15 días</w:t>
            </w:r>
          </w:p>
        </w:tc>
      </w:tr>
    </w:tbl>
    <w:p w:rsidR="00B05E86" w:rsidRPr="0005618E" w:rsidRDefault="00B05E86" w:rsidP="00B05E86">
      <w:pPr>
        <w:spacing w:after="0"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5618E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B05E86" w:rsidRDefault="00B05E86" w:rsidP="00B05E86"/>
    <w:p w:rsidR="00B05E86" w:rsidRDefault="00B05E86" w:rsidP="00B05E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p w:rsidR="00B05E86" w:rsidRDefault="00B05E86" w:rsidP="00B05E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u w:val="single"/>
          <w:lang w:eastAsia="es-AR"/>
        </w:rPr>
      </w:pPr>
    </w:p>
    <w:sectPr w:rsidR="00B05E86" w:rsidSect="003102BD">
      <w:headerReference w:type="default" r:id="rId10"/>
      <w:footerReference w:type="default" r:id="rId11"/>
      <w:pgSz w:w="11906" w:h="16838"/>
      <w:pgMar w:top="1134" w:right="1077" w:bottom="1440" w:left="107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BC" w:rsidRDefault="002E0EBC" w:rsidP="00761FC3">
      <w:pPr>
        <w:spacing w:after="0" w:line="240" w:lineRule="auto"/>
      </w:pPr>
      <w:r>
        <w:separator/>
      </w:r>
    </w:p>
  </w:endnote>
  <w:endnote w:type="continuationSeparator" w:id="0">
    <w:p w:rsidR="002E0EBC" w:rsidRDefault="002E0EBC" w:rsidP="0076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8610"/>
      <w:docPartObj>
        <w:docPartGallery w:val="Page Numbers (Bottom of Page)"/>
        <w:docPartUnique/>
      </w:docPartObj>
    </w:sdtPr>
    <w:sdtEndPr/>
    <w:sdtContent>
      <w:p w:rsidR="003102BD" w:rsidRDefault="003102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556" w:rsidRPr="00615556">
          <w:rPr>
            <w:noProof/>
            <w:lang w:val="es-ES"/>
          </w:rPr>
          <w:t>1</w:t>
        </w:r>
        <w:r>
          <w:fldChar w:fldCharType="end"/>
        </w:r>
      </w:p>
    </w:sdtContent>
  </w:sdt>
  <w:p w:rsidR="003102BD" w:rsidRDefault="003102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BC" w:rsidRDefault="002E0EBC" w:rsidP="00761FC3">
      <w:pPr>
        <w:spacing w:after="0" w:line="240" w:lineRule="auto"/>
      </w:pPr>
      <w:r>
        <w:separator/>
      </w:r>
    </w:p>
  </w:footnote>
  <w:footnote w:type="continuationSeparator" w:id="0">
    <w:p w:rsidR="002E0EBC" w:rsidRDefault="002E0EBC" w:rsidP="0076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3" w:rsidRDefault="003102BD">
    <w:pPr>
      <w:pStyle w:val="Encabezado"/>
    </w:pPr>
    <w:r>
      <w:t xml:space="preserve">  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761FC3" w:rsidRPr="003102BD" w:rsidTr="00761FC3">
      <w:tc>
        <w:tcPr>
          <w:tcW w:w="4322" w:type="dxa"/>
        </w:tcPr>
        <w:p w:rsidR="00761FC3" w:rsidRDefault="00761FC3" w:rsidP="003102BD">
          <w:pPr>
            <w:pStyle w:val="Encabezado"/>
            <w:jc w:val="right"/>
          </w:pPr>
          <w:r>
            <w:rPr>
              <w:noProof/>
              <w:lang w:eastAsia="es-AR"/>
            </w:rPr>
            <w:drawing>
              <wp:inline distT="0" distB="0" distL="0" distR="0" wp14:anchorId="14A66D9E" wp14:editId="4FC7FA2C">
                <wp:extent cx="1665722" cy="409379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nasa logo color fondo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198" cy="4094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761FC3" w:rsidRPr="003102BD" w:rsidRDefault="00761FC3" w:rsidP="00761FC3">
          <w:pPr>
            <w:pStyle w:val="NormalWeb"/>
            <w:spacing w:before="0" w:beforeAutospacing="0" w:after="0" w:afterAutospacing="0"/>
            <w:rPr>
              <w:sz w:val="18"/>
              <w:szCs w:val="18"/>
            </w:rPr>
          </w:pPr>
          <w:r w:rsidRPr="003102BD">
            <w:rPr>
              <w:rFonts w:ascii="Arial" w:hAnsi="Arial" w:cs="Arial"/>
              <w:color w:val="000000"/>
              <w:sz w:val="18"/>
              <w:szCs w:val="18"/>
            </w:rPr>
            <w:t>Dirección General de Laboratorios y Control  Técnico - Talcahuano N° 1660, B1640CZT</w:t>
          </w:r>
        </w:p>
        <w:p w:rsidR="00761FC3" w:rsidRPr="003102BD" w:rsidRDefault="00761FC3" w:rsidP="00761FC3">
          <w:pPr>
            <w:pStyle w:val="NormalWeb"/>
            <w:spacing w:before="0" w:beforeAutospacing="0" w:after="0" w:afterAutospacing="0"/>
            <w:rPr>
              <w:sz w:val="18"/>
              <w:szCs w:val="18"/>
            </w:rPr>
          </w:pPr>
          <w:r w:rsidRPr="003102BD">
            <w:rPr>
              <w:rFonts w:ascii="Arial" w:hAnsi="Arial" w:cs="Arial"/>
              <w:color w:val="000000"/>
              <w:sz w:val="18"/>
              <w:szCs w:val="18"/>
            </w:rPr>
            <w:t>Martínez, Provincia de Buenos Aires.</w:t>
          </w:r>
        </w:p>
        <w:p w:rsidR="00761FC3" w:rsidRPr="003102BD" w:rsidRDefault="00761FC3" w:rsidP="00761FC3">
          <w:pPr>
            <w:pStyle w:val="Encabezado"/>
            <w:rPr>
              <w:sz w:val="18"/>
              <w:szCs w:val="18"/>
            </w:rPr>
          </w:pPr>
          <w:r w:rsidRPr="003102BD">
            <w:rPr>
              <w:rFonts w:ascii="Arial" w:hAnsi="Arial" w:cs="Arial"/>
              <w:color w:val="000000"/>
              <w:sz w:val="18"/>
              <w:szCs w:val="18"/>
            </w:rPr>
            <w:t>Teléfono: (+54 - 11) 4874-6702</w:t>
          </w:r>
        </w:p>
      </w:tc>
    </w:tr>
  </w:tbl>
  <w:p w:rsidR="00761FC3" w:rsidRDefault="00761F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0282"/>
    <w:multiLevelType w:val="hybridMultilevel"/>
    <w:tmpl w:val="D26C08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A7E74"/>
    <w:multiLevelType w:val="multilevel"/>
    <w:tmpl w:val="115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C3"/>
    <w:rsid w:val="000A6D2D"/>
    <w:rsid w:val="002E0EBC"/>
    <w:rsid w:val="003102BD"/>
    <w:rsid w:val="0033278C"/>
    <w:rsid w:val="003F24E9"/>
    <w:rsid w:val="00402AAB"/>
    <w:rsid w:val="00615556"/>
    <w:rsid w:val="00761FC3"/>
    <w:rsid w:val="00B05E86"/>
    <w:rsid w:val="00D7299E"/>
    <w:rsid w:val="00E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FC3"/>
  </w:style>
  <w:style w:type="paragraph" w:styleId="Piedepgina">
    <w:name w:val="footer"/>
    <w:basedOn w:val="Normal"/>
    <w:link w:val="PiedepginaCar"/>
    <w:uiPriority w:val="99"/>
    <w:unhideWhenUsed/>
    <w:rsid w:val="0076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FC3"/>
  </w:style>
  <w:style w:type="paragraph" w:styleId="Textodeglobo">
    <w:name w:val="Balloon Text"/>
    <w:basedOn w:val="Normal"/>
    <w:link w:val="TextodegloboCar"/>
    <w:uiPriority w:val="99"/>
    <w:semiHidden/>
    <w:unhideWhenUsed/>
    <w:rsid w:val="007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102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5E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5E86"/>
    <w:pPr>
      <w:widowControl w:val="0"/>
      <w:spacing w:before="27" w:after="0" w:line="240" w:lineRule="auto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5E86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05E86"/>
    <w:pPr>
      <w:widowControl w:val="0"/>
      <w:spacing w:after="0" w:line="240" w:lineRule="auto"/>
      <w:jc w:val="center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05E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1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6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1FC3"/>
  </w:style>
  <w:style w:type="paragraph" w:styleId="Piedepgina">
    <w:name w:val="footer"/>
    <w:basedOn w:val="Normal"/>
    <w:link w:val="PiedepginaCar"/>
    <w:uiPriority w:val="99"/>
    <w:unhideWhenUsed/>
    <w:rsid w:val="00761F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FC3"/>
  </w:style>
  <w:style w:type="paragraph" w:styleId="Textodeglobo">
    <w:name w:val="Balloon Text"/>
    <w:basedOn w:val="Normal"/>
    <w:link w:val="TextodegloboCar"/>
    <w:uiPriority w:val="99"/>
    <w:semiHidden/>
    <w:unhideWhenUsed/>
    <w:rsid w:val="0076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F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6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102B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5E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5E86"/>
    <w:pPr>
      <w:widowControl w:val="0"/>
      <w:spacing w:before="27" w:after="0" w:line="240" w:lineRule="auto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5E86"/>
    <w:rPr>
      <w:rFonts w:ascii="Calibri" w:eastAsia="Calibri" w:hAnsi="Calibri" w:cs="Calibri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05E86"/>
    <w:pPr>
      <w:widowControl w:val="0"/>
      <w:spacing w:after="0" w:line="240" w:lineRule="auto"/>
      <w:jc w:val="center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05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lagas@senasa.gob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5A017-047F-4604-AD2A-DF6F23BD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Melendez</dc:creator>
  <cp:lastModifiedBy>Sergio Abel Sanclemente</cp:lastModifiedBy>
  <cp:revision>2</cp:revision>
  <dcterms:created xsi:type="dcterms:W3CDTF">2024-10-03T15:12:00Z</dcterms:created>
  <dcterms:modified xsi:type="dcterms:W3CDTF">2024-10-03T15:12:00Z</dcterms:modified>
</cp:coreProperties>
</file>