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C7E" w:rsidRDefault="00CA61A8">
      <w:pPr>
        <w:shd w:val="clear" w:color="auto" w:fill="FFFFFF"/>
        <w:spacing w:before="60" w:after="60" w:line="240" w:lineRule="auto"/>
        <w:jc w:val="center"/>
        <w:outlineLvl w:val="2"/>
        <w:rPr>
          <w:rFonts w:eastAsia="Times New Roman" w:cs="Times New Roman"/>
          <w:b/>
          <w:i/>
          <w:color w:val="111111"/>
          <w:sz w:val="24"/>
          <w:szCs w:val="24"/>
          <w:u w:val="single"/>
          <w:lang w:eastAsia="es-ES"/>
        </w:rPr>
      </w:pPr>
      <w:bookmarkStart w:id="0" w:name="_Toc5697401"/>
      <w:bookmarkStart w:id="1" w:name="_GoBack"/>
      <w:bookmarkEnd w:id="1"/>
      <w:r>
        <w:rPr>
          <w:rFonts w:eastAsia="Times New Roman" w:cs="Times New Roman"/>
          <w:b/>
          <w:i/>
          <w:color w:val="111111"/>
          <w:sz w:val="24"/>
          <w:szCs w:val="24"/>
          <w:u w:val="single"/>
          <w:lang w:eastAsia="es-ES"/>
        </w:rPr>
        <w:t>Importación temporaria de grano de soja: Sistema de control de organismos genéticamente modificados (OGM)</w:t>
      </w:r>
      <w:bookmarkEnd w:id="0"/>
    </w:p>
    <w:p w:rsidR="00515C7E" w:rsidRDefault="00515C7E">
      <w:pPr>
        <w:shd w:val="clear" w:color="auto" w:fill="FFFFFF"/>
        <w:spacing w:before="60" w:after="60" w:line="240" w:lineRule="auto"/>
        <w:jc w:val="center"/>
        <w:outlineLvl w:val="2"/>
        <w:rPr>
          <w:rFonts w:eastAsia="Times New Roman" w:cs="Times New Roman"/>
          <w:b/>
          <w:i/>
          <w:color w:val="111111"/>
          <w:sz w:val="24"/>
          <w:szCs w:val="24"/>
          <w:u w:val="single"/>
          <w:lang w:eastAsia="es-ES"/>
        </w:rPr>
      </w:pPr>
    </w:p>
    <w:p w:rsidR="00515C7E" w:rsidRDefault="00CA61A8">
      <w:pPr>
        <w:shd w:val="clear" w:color="auto" w:fill="FFFFFF"/>
        <w:spacing w:before="60" w:after="60" w:line="240" w:lineRule="auto"/>
        <w:jc w:val="center"/>
        <w:outlineLvl w:val="2"/>
        <w:rPr>
          <w:rFonts w:eastAsia="Times New Roman" w:cs="Times New Roman"/>
          <w:b/>
          <w:color w:val="111111"/>
          <w:sz w:val="24"/>
          <w:szCs w:val="24"/>
          <w:u w:val="single"/>
          <w:lang w:eastAsia="es-ES"/>
        </w:rPr>
      </w:pPr>
      <w:bookmarkStart w:id="2" w:name="_Toc5697402"/>
      <w:r>
        <w:rPr>
          <w:rFonts w:eastAsia="Times New Roman" w:cs="Times New Roman"/>
          <w:b/>
          <w:color w:val="111111"/>
          <w:sz w:val="24"/>
          <w:szCs w:val="24"/>
          <w:u w:val="single"/>
          <w:lang w:eastAsia="es-ES"/>
        </w:rPr>
        <w:t>Instructivo para la plataforma de Trámites a Distancia (TAD)</w:t>
      </w:r>
      <w:bookmarkEnd w:id="2"/>
    </w:p>
    <w:p w:rsidR="00515C7E" w:rsidRDefault="00515C7E">
      <w:pPr>
        <w:shd w:val="clear" w:color="auto" w:fill="FFFFFF"/>
        <w:spacing w:before="60" w:after="60" w:line="240" w:lineRule="auto"/>
        <w:jc w:val="center"/>
        <w:outlineLvl w:val="2"/>
        <w:rPr>
          <w:rFonts w:eastAsia="Times New Roman" w:cs="Times New Roman"/>
          <w:b/>
          <w:color w:val="111111"/>
          <w:sz w:val="24"/>
          <w:szCs w:val="24"/>
          <w:u w:val="single"/>
          <w:lang w:eastAsia="es-ES"/>
        </w:rPr>
      </w:pPr>
    </w:p>
    <w:p w:rsidR="00515C7E" w:rsidRDefault="00CA61A8">
      <w:pPr>
        <w:shd w:val="clear" w:color="auto" w:fill="FFFFFF"/>
        <w:spacing w:before="60" w:after="60" w:line="240" w:lineRule="auto"/>
        <w:jc w:val="both"/>
        <w:outlineLvl w:val="2"/>
        <w:rPr>
          <w:rFonts w:eastAsia="Times New Roman" w:cs="Arial"/>
          <w:sz w:val="24"/>
          <w:szCs w:val="24"/>
          <w:lang w:eastAsia="es-AR"/>
        </w:rPr>
      </w:pPr>
      <w:bookmarkStart w:id="3" w:name="_Toc5697403"/>
      <w:r>
        <w:rPr>
          <w:rFonts w:eastAsia="Times New Roman" w:cs="Times New Roman"/>
          <w:color w:val="111111"/>
          <w:sz w:val="24"/>
          <w:szCs w:val="24"/>
          <w:lang w:eastAsia="es-ES"/>
        </w:rPr>
        <w:t xml:space="preserve">Los trámites relacionados al Sistema de control de OGM en importación temporaria de grano de soja se realizan de manera Online por </w:t>
      </w:r>
      <w:r>
        <w:rPr>
          <w:rFonts w:eastAsia="Times New Roman" w:cs="Arial"/>
          <w:sz w:val="24"/>
          <w:szCs w:val="24"/>
          <w:lang w:eastAsia="es-AR"/>
        </w:rPr>
        <w:t xml:space="preserve">autogestión a través de la plataforma </w:t>
      </w:r>
      <w:r>
        <w:rPr>
          <w:rFonts w:cs="Arial"/>
          <w:sz w:val="24"/>
          <w:szCs w:val="24"/>
        </w:rPr>
        <w:t>Trámite a Distancia (</w:t>
      </w:r>
      <w:r>
        <w:rPr>
          <w:rFonts w:eastAsia="Times New Roman" w:cs="Arial"/>
          <w:sz w:val="24"/>
          <w:szCs w:val="24"/>
          <w:lang w:eastAsia="es-AR"/>
        </w:rPr>
        <w:t>TAD):</w:t>
      </w:r>
      <w:bookmarkEnd w:id="3"/>
      <w:r>
        <w:rPr>
          <w:rFonts w:eastAsia="Times New Roman" w:cs="Arial"/>
          <w:sz w:val="24"/>
          <w:szCs w:val="24"/>
          <w:lang w:eastAsia="es-AR"/>
        </w:rPr>
        <w:t xml:space="preserve"> </w:t>
      </w:r>
    </w:p>
    <w:p w:rsidR="00515C7E" w:rsidRDefault="00515C7E">
      <w:pPr>
        <w:shd w:val="clear" w:color="auto" w:fill="FFFFFF"/>
        <w:spacing w:before="60" w:after="60" w:line="240" w:lineRule="auto"/>
        <w:jc w:val="both"/>
        <w:outlineLvl w:val="2"/>
        <w:rPr>
          <w:rFonts w:eastAsia="Times New Roman" w:cs="Arial"/>
          <w:sz w:val="24"/>
          <w:szCs w:val="24"/>
          <w:lang w:eastAsia="es-AR"/>
        </w:rPr>
      </w:pPr>
    </w:p>
    <w:p w:rsidR="00515C7E" w:rsidRDefault="00CA61A8">
      <w:pPr>
        <w:pStyle w:val="Ttuloinstructivo"/>
      </w:pPr>
      <w:r>
        <w:t>Ingreso a la plataforma TAD</w:t>
      </w:r>
    </w:p>
    <w:p w:rsidR="00515C7E" w:rsidRDefault="00CA61A8">
      <w:pPr>
        <w:shd w:val="clear" w:color="auto" w:fill="FFFFFF"/>
        <w:spacing w:before="60" w:after="240" w:line="240" w:lineRule="auto"/>
        <w:jc w:val="both"/>
        <w:outlineLvl w:val="2"/>
        <w:rPr>
          <w:rFonts w:eastAsia="Times New Roman" w:cs="Times New Roman"/>
          <w:color w:val="111111"/>
          <w:sz w:val="24"/>
          <w:szCs w:val="24"/>
          <w:lang w:eastAsia="es-ES"/>
        </w:rPr>
      </w:pPr>
      <w:bookmarkStart w:id="4" w:name="_Toc5697405"/>
      <w:r>
        <w:rPr>
          <w:rFonts w:eastAsia="Times New Roman" w:cs="Arial"/>
          <w:sz w:val="24"/>
          <w:szCs w:val="24"/>
          <w:lang w:eastAsia="es-AR"/>
        </w:rPr>
        <w:t>Para poder ingresar a la plata</w:t>
      </w:r>
      <w:r>
        <w:rPr>
          <w:rFonts w:eastAsia="Times New Roman" w:cs="Arial"/>
          <w:sz w:val="24"/>
          <w:szCs w:val="24"/>
          <w:lang w:eastAsia="es-AR"/>
        </w:rPr>
        <w:t xml:space="preserve">forma primero hay que adherir el servicio ante la AFIP, ingresando con </w:t>
      </w:r>
      <w:r>
        <w:rPr>
          <w:rFonts w:eastAsia="Times New Roman" w:cs="Arial"/>
          <w:sz w:val="24"/>
          <w:szCs w:val="24"/>
          <w:u w:val="single"/>
          <w:lang w:eastAsia="es-AR"/>
        </w:rPr>
        <w:t>Clave Fiscal</w:t>
      </w:r>
      <w:r>
        <w:rPr>
          <w:rFonts w:eastAsia="Times New Roman" w:cs="Arial"/>
          <w:sz w:val="24"/>
          <w:szCs w:val="24"/>
          <w:lang w:eastAsia="es-AR"/>
        </w:rPr>
        <w:t xml:space="preserve"> a </w:t>
      </w:r>
      <w:hyperlink r:id="rId9" w:tooltip="http://www.afip.gob.ar/" w:history="1">
        <w:r>
          <w:rPr>
            <w:rStyle w:val="Hipervnculo"/>
            <w:sz w:val="24"/>
            <w:szCs w:val="24"/>
          </w:rPr>
          <w:t>http://www.afip.gob.ar/</w:t>
        </w:r>
      </w:hyperlink>
      <w:r>
        <w:rPr>
          <w:sz w:val="24"/>
          <w:szCs w:val="24"/>
        </w:rPr>
        <w:t xml:space="preserve">. Cliquear </w:t>
      </w:r>
      <w:r>
        <w:rPr>
          <w:b/>
          <w:sz w:val="24"/>
          <w:szCs w:val="24"/>
        </w:rPr>
        <w:t>ADHERIR SERVICIO</w:t>
      </w:r>
      <w:r>
        <w:rPr>
          <w:sz w:val="24"/>
          <w:szCs w:val="24"/>
        </w:rPr>
        <w:t xml:space="preserve">. Luego seleccionar el servicio de </w:t>
      </w:r>
      <w:r>
        <w:rPr>
          <w:b/>
          <w:sz w:val="24"/>
          <w:szCs w:val="24"/>
        </w:rPr>
        <w:t>Trámites a Distancia</w:t>
      </w:r>
      <w:r>
        <w:rPr>
          <w:sz w:val="24"/>
          <w:szCs w:val="24"/>
        </w:rPr>
        <w:t xml:space="preserve"> dentro de la sección </w:t>
      </w:r>
      <w:r>
        <w:rPr>
          <w:b/>
          <w:sz w:val="24"/>
          <w:szCs w:val="24"/>
        </w:rPr>
        <w:t>Ministerio de Modernización</w:t>
      </w:r>
      <w:r>
        <w:rPr>
          <w:sz w:val="24"/>
          <w:szCs w:val="24"/>
        </w:rPr>
        <w:t>.</w:t>
      </w:r>
      <w:bookmarkEnd w:id="4"/>
    </w:p>
    <w:p w:rsidR="00515C7E" w:rsidRDefault="00CA61A8">
      <w:pPr>
        <w:spacing w:after="240"/>
        <w:jc w:val="both"/>
      </w:pPr>
      <w:r>
        <w:t xml:space="preserve">* Las Empresas Importadoras pueden delegar como </w:t>
      </w:r>
      <w:r>
        <w:rPr>
          <w:b/>
        </w:rPr>
        <w:t>Apoderados</w:t>
      </w:r>
      <w:r>
        <w:t xml:space="preserve"> a Empresas de Control. Los Apoderados son personas autorizadas por el usuario a gestionar trámites en nombre suyo dentro de la</w:t>
      </w:r>
      <w:r>
        <w:t xml:space="preserve"> plataforma de Trámites a Distancia. </w:t>
      </w:r>
    </w:p>
    <w:p w:rsidR="00515C7E" w:rsidRDefault="00CA61A8">
      <w:pPr>
        <w:spacing w:after="240"/>
      </w:pPr>
      <w:hyperlink r:id="rId10" w:tooltip="https://tramitesadistancia.gob.ar/instructivos.html" w:history="1">
        <w:r>
          <w:rPr>
            <w:rStyle w:val="Hipervnculo"/>
          </w:rPr>
          <w:t>https://tramitesadistancia.gob.ar/instructivos.html</w:t>
        </w:r>
      </w:hyperlink>
    </w:p>
    <w:p w:rsidR="00515C7E" w:rsidRDefault="00CA61A8">
      <w:pPr>
        <w:rPr>
          <w:b/>
        </w:rPr>
      </w:pPr>
      <w:r>
        <w:t xml:space="preserve">Una vez adherido el servicio, el usuario </w:t>
      </w:r>
      <w:r>
        <w:t xml:space="preserve">debe ingresar en </w:t>
      </w:r>
      <w:hyperlink r:id="rId11" w:tooltip="https://tramitesadistancia.gob.ar/" w:history="1">
        <w:r>
          <w:rPr>
            <w:rStyle w:val="Hipervnculo"/>
            <w:rFonts w:eastAsia="Times New Roman" w:cs="Arial"/>
            <w:sz w:val="24"/>
            <w:szCs w:val="24"/>
            <w:lang w:eastAsia="es-AR"/>
          </w:rPr>
          <w:t>https://tramitesadistancia.gob.ar/</w:t>
        </w:r>
      </w:hyperlink>
      <w:r>
        <w:rPr>
          <w:rFonts w:eastAsia="Times New Roman" w:cs="Arial"/>
          <w:sz w:val="24"/>
          <w:szCs w:val="24"/>
          <w:lang w:eastAsia="es-AR"/>
        </w:rPr>
        <w:t xml:space="preserve"> mediante la opción de </w:t>
      </w:r>
      <w:r>
        <w:rPr>
          <w:rFonts w:eastAsia="Times New Roman" w:cs="Arial"/>
          <w:b/>
          <w:sz w:val="24"/>
          <w:szCs w:val="24"/>
          <w:lang w:eastAsia="es-AR"/>
        </w:rPr>
        <w:t>AFIP</w:t>
      </w:r>
    </w:p>
    <w:p w:rsidR="00515C7E" w:rsidRDefault="00CA61A8">
      <w:pPr>
        <w:jc w:val="center"/>
      </w:pP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5397500" cy="1473200"/>
                <wp:effectExtent l="0" t="0" r="0" b="0"/>
                <wp:docPr id="1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397500" cy="14732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5.00pt;height:116.00pt;mso-wrap-distance-left:0.00pt;mso-wrap-distance-top:0.00pt;mso-wrap-distance-right:0.00pt;mso-wrap-distance-bottom:0.00pt;" strokecolor="#000000" strokeweight="4.00pt">
                <v:path textboxrect="0,0,0,0"/>
                <v:imagedata r:id="rId13" o:title=""/>
              </v:shape>
            </w:pict>
          </mc:Fallback>
        </mc:AlternateContent>
      </w:r>
    </w:p>
    <w:p w:rsidR="00515C7E" w:rsidRDefault="00CA61A8">
      <w:r>
        <w:br w:type="page" w:clear="all"/>
      </w:r>
    </w:p>
    <w:p w:rsidR="00515C7E" w:rsidRDefault="00CA61A8">
      <w:pPr>
        <w:pStyle w:val="Ttuloinstructivo"/>
      </w:pPr>
      <w:r>
        <w:lastRenderedPageBreak/>
        <w:t>Inicio del trámite – Solicitud de Asignación de Eventos</w:t>
      </w:r>
    </w:p>
    <w:p w:rsidR="00515C7E" w:rsidRDefault="00CA61A8">
      <w:pPr>
        <w:jc w:val="both"/>
        <w:rPr>
          <w:b/>
        </w:rPr>
      </w:pPr>
      <w:r>
        <w:t>Dentro de la sección “</w:t>
      </w:r>
      <w:r>
        <w:rPr>
          <w:b/>
        </w:rPr>
        <w:t>Inic</w:t>
      </w:r>
      <w:r>
        <w:rPr>
          <w:b/>
        </w:rPr>
        <w:t>iar trámite”</w:t>
      </w:r>
      <w:r>
        <w:t xml:space="preserve"> seleccionar a qué empresa desea representar y luego buscar el trámite correspondiente utilizando la palabra </w:t>
      </w:r>
      <w:r>
        <w:rPr>
          <w:b/>
        </w:rPr>
        <w:t>“soja”</w:t>
      </w:r>
      <w:r>
        <w:t>. Finalmente cliquear en “</w:t>
      </w:r>
      <w:r>
        <w:rPr>
          <w:b/>
        </w:rPr>
        <w:t>Iniciar trámite”.</w:t>
      </w:r>
    </w:p>
    <w:p w:rsidR="00515C7E" w:rsidRDefault="00CA61A8">
      <w:pPr>
        <w:jc w:val="center"/>
      </w:pPr>
      <w:r>
        <w:rPr>
          <w:b/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5397500" cy="2933700"/>
                <wp:effectExtent l="0" t="0" r="0" b="0"/>
                <wp:docPr id="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397500" cy="2933699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5.00pt;height:231.00pt;mso-wrap-distance-left:0.00pt;mso-wrap-distance-top:0.00pt;mso-wrap-distance-right:0.00pt;mso-wrap-distance-bottom:0.00pt;" strokecolor="#000000" strokeweight="4.00pt">
                <v:path textboxrect="0,0,0,0"/>
                <v:imagedata r:id="rId15" o:title=""/>
              </v:shape>
            </w:pict>
          </mc:Fallback>
        </mc:AlternateContent>
      </w:r>
    </w:p>
    <w:p w:rsidR="00515C7E" w:rsidRDefault="00515C7E"/>
    <w:p w:rsidR="00515C7E" w:rsidRDefault="00CA61A8">
      <w:pPr>
        <w:pStyle w:val="Ttuloinstructivo"/>
      </w:pPr>
      <w:r>
        <w:t>Confirmación de datos del solicitante</w:t>
      </w:r>
    </w:p>
    <w:p w:rsidR="00515C7E" w:rsidRDefault="00CA61A8">
      <w:r>
        <w:t>El sistema pedirá confirmar los datos del so</w:t>
      </w:r>
      <w:r>
        <w:t xml:space="preserve">licitante/apoderado. En caso de necesitar modificar datos, hacer </w:t>
      </w:r>
      <w:proofErr w:type="spellStart"/>
      <w:r>
        <w:t>click</w:t>
      </w:r>
      <w:proofErr w:type="spellEnd"/>
      <w:r>
        <w:t xml:space="preserve"> en Editar, y modificar lo que corresponda. Luego hacer </w:t>
      </w:r>
      <w:proofErr w:type="spellStart"/>
      <w:r>
        <w:t>click</w:t>
      </w:r>
      <w:proofErr w:type="spellEnd"/>
      <w:r>
        <w:t xml:space="preserve"> en “</w:t>
      </w:r>
      <w:r>
        <w:rPr>
          <w:b/>
        </w:rPr>
        <w:t>Continuar</w:t>
      </w:r>
      <w:r>
        <w:t>”</w:t>
      </w:r>
    </w:p>
    <w:p w:rsidR="00515C7E" w:rsidRDefault="00CA61A8">
      <w:pPr>
        <w:jc w:val="center"/>
      </w:pP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4692650" cy="3752850"/>
                <wp:effectExtent l="0" t="0" r="0" b="0"/>
                <wp:docPr id="3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692650" cy="37528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69.50pt;height:295.50pt;mso-wrap-distance-left:0.00pt;mso-wrap-distance-top:0.00pt;mso-wrap-distance-right:0.00pt;mso-wrap-distance-bottom:0.00pt;" strokecolor="#000000" strokeweight="4.00pt">
                <v:path textboxrect="0,0,0,0"/>
                <v:imagedata r:id="rId17" o:title=""/>
              </v:shape>
            </w:pict>
          </mc:Fallback>
        </mc:AlternateContent>
      </w:r>
    </w:p>
    <w:p w:rsidR="00515C7E" w:rsidRDefault="00CA61A8">
      <w:pPr>
        <w:pStyle w:val="Ttuloinstructivo"/>
      </w:pPr>
      <w:r>
        <w:lastRenderedPageBreak/>
        <w:t>Formulario de Solicitud</w:t>
      </w:r>
    </w:p>
    <w:p w:rsidR="00515C7E" w:rsidRDefault="00CA61A8">
      <w:pPr>
        <w:jc w:val="both"/>
      </w:pPr>
      <w:r>
        <w:t xml:space="preserve">Presionando el botón </w:t>
      </w:r>
      <w:r>
        <w:rPr>
          <w:b/>
        </w:rPr>
        <w:t>“Completar”</w:t>
      </w:r>
      <w:r>
        <w:t xml:space="preserve"> se desplegará un formulario que debe ser llen</w:t>
      </w:r>
      <w:r>
        <w:t>ado con los datos de la Empresa Importadora y de la operación de importación, incluyendo el número de solicitud de importación proporcionado por el sistema SIGPV-IMPO (número de cinco cifras) y el laboratorio del exterior en donde se analizarán las muestra</w:t>
      </w:r>
      <w:r>
        <w:t xml:space="preserve">s. </w:t>
      </w:r>
    </w:p>
    <w:p w:rsidR="00515C7E" w:rsidRDefault="00CA61A8">
      <w:pPr>
        <w:jc w:val="both"/>
      </w:pPr>
      <w:r>
        <w:t xml:space="preserve">NOTA: El trámite de solicitud de importación generalmente es realizado por los despachantes de la empresa. Pueden consultar la guía del trámite en el siguiente link: </w:t>
      </w:r>
      <w:hyperlink r:id="rId18" w:tooltip="https://www.argentina.gob.ar/solicitar-autorizacion-fitosanitaria-de-importacion-afidi" w:history="1">
        <w:r>
          <w:rPr>
            <w:rStyle w:val="Hipervnculo"/>
          </w:rPr>
          <w:t>https://www.argentina.gob.ar/solicitar-autorizacion-fitosanitaria-de-importacion-afidi</w:t>
        </w:r>
      </w:hyperlink>
    </w:p>
    <w:p w:rsidR="00515C7E" w:rsidRDefault="00CA61A8">
      <w:pPr>
        <w:jc w:val="both"/>
      </w:pPr>
      <w:r>
        <w:t>Al finalizar, cliquear en “</w:t>
      </w:r>
      <w:r>
        <w:rPr>
          <w:b/>
        </w:rPr>
        <w:t>Guardar”</w:t>
      </w:r>
      <w:r>
        <w:t xml:space="preserve"> y seleccionar </w:t>
      </w:r>
      <w:r>
        <w:rPr>
          <w:b/>
        </w:rPr>
        <w:t>“Confirmar</w:t>
      </w:r>
      <w:r>
        <w:rPr>
          <w:b/>
        </w:rPr>
        <w:t xml:space="preserve"> Trámite”</w:t>
      </w:r>
      <w:r>
        <w:t xml:space="preserve"> para generar el expediente.</w:t>
      </w:r>
    </w:p>
    <w:p w:rsidR="00515C7E" w:rsidRDefault="00CA61A8">
      <w:pPr>
        <w:jc w:val="center"/>
      </w:pP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5224007" cy="3681454"/>
                <wp:effectExtent l="19050" t="19050" r="15240" b="14604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AD-formulario nuevo.jp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rcRect l="1913" t="1876" r="1469" b="1668"/>
                        <a:stretch/>
                      </pic:blipFill>
                      <pic:spPr bwMode="auto">
                        <a:xfrm>
                          <a:off x="0" y="0"/>
                          <a:ext cx="5217390" cy="3676791"/>
                        </a:xfrm>
                        <a:prstGeom prst="rect">
                          <a:avLst/>
                        </a:prstGeom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11.34pt;height:289.88pt;mso-wrap-distance-left:0.00pt;mso-wrap-distance-top:0.00pt;mso-wrap-distance-right:0.00pt;mso-wrap-distance-bottom:0.00pt;" strokecolor="#000000" strokeweight="0.50pt">
                <v:path textboxrect="0,0,0,0"/>
                <v:imagedata r:id="rId20" o:title=""/>
              </v:shape>
            </w:pict>
          </mc:Fallback>
        </mc:AlternateContent>
      </w:r>
    </w:p>
    <w:p w:rsidR="00515C7E" w:rsidRDefault="00CA61A8"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1207830</wp:posOffset>
                </wp:positionV>
                <wp:extent cx="3580825" cy="225114"/>
                <wp:effectExtent l="0" t="0" r="635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825" cy="225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C7E" w:rsidRDefault="00515C7E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4" o:spid="_x0000_s4" o:spt="202" type="#_x0000_t202" style="position:absolute;z-index:251663360;o:allowoverlap:true;o:allowincell:true;mso-position-horizontal-relative:text;margin-left:16.55pt;mso-position-horizontal:absolute;mso-position-vertical-relative:text;margin-top:95.10pt;mso-position-vertical:absolute;width:281.95pt;height:17.73pt;mso-wrap-distance-left:9.00pt;mso-wrap-distance-top:0.00pt;mso-wrap-distance-right:9.00pt;mso-wrap-distance-bottom:0.00pt;v-text-anchor:top;visibility:visible;" fillcolor="#FFFFFF" stroked="f" strokeweight="0.75pt">
                <v:textbox inset="0,0,0,0">
                  <w:txbxContent>
                    <w:p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</w:r>
                      <w:r>
                        <w:rPr>
                          <w:sz w:val="1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110310</wp:posOffset>
                </wp:positionH>
                <wp:positionV relativeFrom="paragraph">
                  <wp:posOffset>770807</wp:posOffset>
                </wp:positionV>
                <wp:extent cx="3580825" cy="225114"/>
                <wp:effectExtent l="0" t="0" r="635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825" cy="225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C7E" w:rsidRDefault="00515C7E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5" o:spid="_x0000_s5" o:spt="202" type="#_x0000_t202" style="position:absolute;z-index:251661312;o:allowoverlap:true;o:allowincell:true;mso-position-horizontal-relative:text;margin-left:8.69pt;mso-position-horizontal:absolute;mso-position-vertical-relative:text;margin-top:60.69pt;mso-position-vertical:absolute;width:281.95pt;height:17.73pt;mso-wrap-distance-left:9.00pt;mso-wrap-distance-top:0.00pt;mso-wrap-distance-right:9.00pt;mso-wrap-distance-bottom:0.00pt;v-text-anchor:top;visibility:visible;" fillcolor="#FFFFFF" stroked="f" strokeweight="0.75pt">
                <v:textbox inset="0,0,0,0">
                  <w:txbxContent>
                    <w:p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</w:r>
                      <w:r>
                        <w:rPr>
                          <w:sz w:val="1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b/>
          <w:i/>
          <w:noProof/>
          <w:color w:val="111111"/>
          <w:sz w:val="24"/>
          <w:szCs w:val="24"/>
          <w:u w:val="single"/>
          <w:lang w:val="es-AR" w:eastAsia="es-A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1718724</wp:posOffset>
                </wp:positionH>
                <wp:positionV relativeFrom="paragraph">
                  <wp:posOffset>1743241</wp:posOffset>
                </wp:positionV>
                <wp:extent cx="500932" cy="118966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932" cy="11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C7E" w:rsidRDefault="00515C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6" o:spid="_x0000_s6" o:spt="202" type="#_x0000_t202" style="position:absolute;z-index:251673600;o:allowoverlap:true;o:allowincell:true;mso-position-horizontal-relative:text;margin-left:135.33pt;mso-position-horizontal:absolute;mso-position-vertical-relative:text;margin-top:137.26pt;mso-position-vertical:absolute;width:39.44pt;height:9.37pt;mso-wrap-distance-left:9.00pt;mso-wrap-distance-top:0.00pt;mso-wrap-distance-right:9.00pt;mso-wrap-distance-bottom:0.00pt;v-text-anchor:top;visibility:visible;" fillcolor="#FFFFFF" stroked="f" strokeweight="0.75pt">
                <v:textbox inset="0,0,0,0">
                  <w:txbxContent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4953000" cy="3924300"/>
                <wp:effectExtent l="0" t="0" r="0" b="0"/>
                <wp:docPr id="8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953000" cy="39243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90.00pt;height:309.00pt;mso-wrap-distance-left:0.00pt;mso-wrap-distance-top:0.00pt;mso-wrap-distance-right:0.00pt;mso-wrap-distance-bottom:0.00pt;" strokecolor="#000000" strokeweight="4.00pt">
                <v:path textboxrect="0,0,0,0"/>
                <v:imagedata r:id="rId22" o:title=""/>
              </v:shape>
            </w:pict>
          </mc:Fallback>
        </mc:AlternateContent>
      </w:r>
    </w:p>
    <w:p w:rsidR="00515C7E" w:rsidRDefault="00CA61A8"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-347345</wp:posOffset>
                </wp:positionV>
                <wp:extent cx="5429250" cy="1619250"/>
                <wp:effectExtent l="0" t="0" r="19050" b="1905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C7E" w:rsidRDefault="00CA61A8">
                            <w:pPr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Los usuarios deberán llevar registro de cada uno de los números de expediente (Solicitud de Análisis) que gestionen. El sistema no permite buscar trámites por ningún otro dato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que no sea su número de expediente electrónico: EX-2019-XXXXXXX-APN-DEYARI#SENASA</w:t>
                            </w:r>
                          </w:p>
                          <w:p w:rsidR="00515C7E" w:rsidRDefault="00CA61A8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SE LE RECUERDA A LOS SRES USUARIOS QUE LA INFORMACIÓN Y DOCUMENTACIÓN PRESENTADAS TIENEN CARÁCTER DE DECLARACIÓN JURADA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8" o:spid="_x0000_s8" o:spt="202" type="#_x0000_t202" style="position:absolute;z-index:251659264;o:allowoverlap:true;o:allowincell:true;mso-position-horizontal-relative:text;margin-left:-1.80pt;mso-position-horizontal:absolute;mso-position-vertical-relative:text;margin-top:-27.35pt;mso-position-vertical:absolute;width:427.50pt;height:127.50pt;mso-wrap-distance-left:9.00pt;mso-wrap-distance-top:0.00pt;mso-wrap-distance-right:9.00pt;mso-wrap-distance-bottom:0.00pt;v-text-anchor:top;visibility:visible;" fillcolor="#FFFFFF" strokecolor="#FF0000" strokeweight="0.75pt">
                <w10:wrap type="square"/>
                <v:textbox inset="0,0,0,0">
                  <w:txbxContent>
                    <w:p>
                      <w:pPr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Los usuarios deberán llevar registro de cada uno de los números de expediente (Solicitud de Análisis) que gestionen. El sistema no permite buscar trámites por ningún otro </w:t>
                      </w:r>
                      <w:r>
                        <w:rPr>
                          <w:b/>
                          <w:sz w:val="24"/>
                        </w:rPr>
                        <w:t xml:space="preserve">dato</w:t>
                      </w:r>
                      <w:r>
                        <w:rPr>
                          <w:b/>
                          <w:sz w:val="24"/>
                        </w:rPr>
                        <w:t xml:space="preserve"> que no sea su número de expediente electrónico: EX-2019-XXXXXXX-APN-DEYARI#SENASA</w:t>
                      </w:r>
                      <w:r>
                        <w:rPr>
                          <w:b/>
                          <w:sz w:val="24"/>
                        </w:rPr>
                      </w:r>
                    </w:p>
                    <w:p>
                      <w:pPr>
                        <w:jc w:val="center"/>
                        <w:rPr>
                          <w:b/>
                          <w:i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4"/>
                          <w:u w:val="single"/>
                        </w:rPr>
                        <w:t xml:space="preserve">SE LE RECUERDA A LOS SRES USUARIOS QUE LA INFORMACIÓN Y DOCUMENTACIÓN PRESENTADAS TIENEN CARÁCTER DE DECLARACIÓN JURADA</w:t>
                      </w:r>
                      <w:r>
                        <w:rPr>
                          <w:b/>
                          <w:i/>
                          <w:sz w:val="24"/>
                          <w:u w:val="single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:rsidR="00515C7E" w:rsidRDefault="00CA61A8">
      <w:r>
        <w:t>El usuario podrá realizar el seguimiento del expedie</w:t>
      </w:r>
      <w:r>
        <w:t>nte a través de la sección “</w:t>
      </w:r>
      <w:r>
        <w:rPr>
          <w:b/>
        </w:rPr>
        <w:t xml:space="preserve">Mis Trámites </w:t>
      </w:r>
      <w:r>
        <w:rPr>
          <w:rFonts w:ascii="Wingdings" w:eastAsia="Wingdings" w:hAnsi="Wingdings" w:cs="Wingdings"/>
          <w:b/>
        </w:rPr>
        <w:t></w:t>
      </w:r>
      <w:r>
        <w:rPr>
          <w:b/>
        </w:rPr>
        <w:t xml:space="preserve"> Iniciados</w:t>
      </w:r>
      <w:r>
        <w:t>” donde podrá visualizar el estado y la ubicación actual del trámite.</w:t>
      </w:r>
    </w:p>
    <w:p w:rsidR="00515C7E" w:rsidRDefault="00CA61A8">
      <w:r>
        <w:t>Para buscar un expediente en particular, deberá acceder a la sección “</w:t>
      </w:r>
      <w:r>
        <w:rPr>
          <w:b/>
        </w:rPr>
        <w:t>Consulta</w:t>
      </w:r>
      <w:r>
        <w:t>”</w:t>
      </w:r>
    </w:p>
    <w:p w:rsidR="00515C7E" w:rsidRDefault="00CA61A8"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5391150" cy="1924050"/>
                <wp:effectExtent l="0" t="0" r="0" b="0"/>
                <wp:docPr id="10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391150" cy="19240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24.50pt;height:151.50pt;mso-wrap-distance-left:0.00pt;mso-wrap-distance-top:0.00pt;mso-wrap-distance-right:0.00pt;mso-wrap-distance-bottom:0.00pt;" strokecolor="#000000" strokeweight="4.00pt">
                <v:path textboxrect="0,0,0,0"/>
                <v:imagedata r:id="rId24" o:title=""/>
              </v:shape>
            </w:pict>
          </mc:Fallback>
        </mc:AlternateContent>
      </w:r>
    </w:p>
    <w:p w:rsidR="00515C7E" w:rsidRDefault="00515C7E"/>
    <w:p w:rsidR="00515C7E" w:rsidRDefault="00CA61A8">
      <w:pPr>
        <w:pStyle w:val="Ttuloinstructivo"/>
      </w:pPr>
      <w:r>
        <w:t>Código de Solicitud y Eventos a Analizar</w:t>
      </w:r>
    </w:p>
    <w:p w:rsidR="00515C7E" w:rsidRDefault="00CA61A8">
      <w:pPr>
        <w:jc w:val="both"/>
      </w:pPr>
      <w:r>
        <w:t xml:space="preserve">Luego del </w:t>
      </w:r>
      <w:r>
        <w:t xml:space="preserve">análisis técnico, el usuario recibirá un mail comunicando que tiene una tarea de </w:t>
      </w:r>
      <w:r>
        <w:rPr>
          <w:b/>
          <w:u w:val="single"/>
        </w:rPr>
        <w:t>subsanación</w:t>
      </w:r>
      <w:r>
        <w:t xml:space="preserve"> (tareas pendientes) dentro del expediente.</w:t>
      </w:r>
    </w:p>
    <w:p w:rsidR="00515C7E" w:rsidRDefault="00CA61A8">
      <w:pPr>
        <w:spacing w:after="0"/>
        <w:jc w:val="both"/>
      </w:pPr>
      <w:r>
        <w:t>Dentro de TAD, en la sección “</w:t>
      </w:r>
      <w:r>
        <w:rPr>
          <w:b/>
        </w:rPr>
        <w:t xml:space="preserve">Mis Trámites </w:t>
      </w:r>
      <w:r>
        <w:rPr>
          <w:rFonts w:ascii="Wingdings" w:eastAsia="Wingdings" w:hAnsi="Wingdings" w:cs="Wingdings"/>
          <w:b/>
        </w:rPr>
        <w:t></w:t>
      </w:r>
      <w:r>
        <w:rPr>
          <w:b/>
        </w:rPr>
        <w:t xml:space="preserve"> Tareas Pendientes</w:t>
      </w:r>
      <w:r>
        <w:t xml:space="preserve">” encontrarán la respuesta al formulario de solicitud. </w:t>
      </w:r>
    </w:p>
    <w:p w:rsidR="00515C7E" w:rsidRDefault="00515C7E">
      <w:pPr>
        <w:spacing w:after="0"/>
        <w:jc w:val="both"/>
      </w:pPr>
    </w:p>
    <w:p w:rsidR="00515C7E" w:rsidRDefault="00CA61A8">
      <w:pPr>
        <w:jc w:val="both"/>
      </w:pPr>
      <w:r>
        <w:t>En la “</w:t>
      </w:r>
      <w:r>
        <w:rPr>
          <w:b/>
        </w:rPr>
        <w:t>Referencia</w:t>
      </w:r>
      <w:r>
        <w:t xml:space="preserve">” se indica el </w:t>
      </w:r>
      <w:r>
        <w:rPr>
          <w:b/>
          <w:u w:val="single"/>
        </w:rPr>
        <w:t>Código de Solicitud</w:t>
      </w:r>
      <w:r>
        <w:t>, los</w:t>
      </w:r>
      <w:r>
        <w:rPr>
          <w:b/>
        </w:rPr>
        <w:t xml:space="preserve"> </w:t>
      </w:r>
      <w:r>
        <w:rPr>
          <w:b/>
          <w:u w:val="single"/>
        </w:rPr>
        <w:t>eventos a analizar en laboratorios del exterior</w:t>
      </w:r>
      <w:r>
        <w:t xml:space="preserve"> y los</w:t>
      </w:r>
      <w:r>
        <w:rPr>
          <w:b/>
        </w:rPr>
        <w:t xml:space="preserve"> </w:t>
      </w:r>
      <w:r>
        <w:rPr>
          <w:b/>
          <w:u w:val="single"/>
        </w:rPr>
        <w:t>eventos a analizar a la descarga</w:t>
      </w:r>
      <w:r>
        <w:t xml:space="preserve">.  </w:t>
      </w:r>
    </w:p>
    <w:p w:rsidR="00515C7E" w:rsidRDefault="00CA61A8">
      <w:pPr>
        <w:pStyle w:val="Ttuloinstructivo"/>
      </w:pPr>
      <w:r>
        <w:t>Información requerida para el Sistema de Control de OGM</w:t>
      </w:r>
    </w:p>
    <w:p w:rsidR="00515C7E" w:rsidRDefault="00CA61A8">
      <w:pPr>
        <w:jc w:val="both"/>
      </w:pPr>
      <w:r>
        <w:t xml:space="preserve">Una vez que el usuario posee </w:t>
      </w:r>
      <w:r>
        <w:rPr>
          <w:i/>
        </w:rPr>
        <w:t>toda</w:t>
      </w:r>
      <w:r>
        <w:t xml:space="preserve"> la documentación </w:t>
      </w:r>
      <w:r>
        <w:t>requerida,</w:t>
      </w:r>
      <w:r>
        <w:rPr>
          <w:b/>
        </w:rPr>
        <w:t xml:space="preserve"> </w:t>
      </w:r>
      <w:r>
        <w:t>cliquear en el menú de acciones (tres puntos verticales) y seleccionar “</w:t>
      </w:r>
      <w:r>
        <w:rPr>
          <w:b/>
        </w:rPr>
        <w:t>Subsanar Trámite</w:t>
      </w:r>
      <w:r>
        <w:t xml:space="preserve">”. </w:t>
      </w:r>
    </w:p>
    <w:p w:rsidR="00515C7E" w:rsidRDefault="00CA61A8"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5327650" cy="1352550"/>
                <wp:effectExtent l="0" t="0" r="0" b="0"/>
                <wp:docPr id="11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327650" cy="13525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19.50pt;height:106.50pt;mso-wrap-distance-left:0.00pt;mso-wrap-distance-top:0.00pt;mso-wrap-distance-right:0.00pt;mso-wrap-distance-bottom:0.00pt;" strokecolor="#000000" strokeweight="4.00pt">
                <v:path textboxrect="0,0,0,0"/>
                <v:imagedata r:id="rId26" o:title=""/>
              </v:shape>
            </w:pict>
          </mc:Fallback>
        </mc:AlternateContent>
      </w:r>
    </w:p>
    <w:p w:rsidR="00515C7E" w:rsidRDefault="00CA61A8">
      <w:pPr>
        <w:jc w:val="center"/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441905</wp:posOffset>
                </wp:positionV>
                <wp:extent cx="5338404" cy="336499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8404" cy="3364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C7E" w:rsidRDefault="00CA61A8">
                            <w:pPr>
                              <w:spacing w:line="240" w:lineRule="auto"/>
                              <w:ind w:firstLine="2977"/>
                              <w:rPr>
                                <w:b/>
                                <w:i/>
                                <w:strike/>
                                <w:color w:val="948A54" w:themeColor="background2" w:themeShade="80"/>
                                <w:sz w:val="1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trike/>
                                <w:color w:val="948A54" w:themeColor="background2" w:themeShade="80"/>
                                <w:sz w:val="14"/>
                                <w:u w:val="single"/>
                              </w:rPr>
                              <w:t>888888888888888888888888888888888888888888888888888888888888888888888888888888888888888888888888888888888888888888888888888888888888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1" o:spid="_x0000_s11" o:spt="202" type="#_x0000_t202" style="position:absolute;z-index:251665408;o:allowoverlap:true;o:allowincell:true;mso-position-horizontal-relative:text;margin-left:2.75pt;mso-position-horizontal:absolute;mso-position-vertical-relative:text;margin-top:34.80pt;mso-position-vertical:absolute;width:420.35pt;height:26.50pt;mso-wrap-distance-left:9.00pt;mso-wrap-distance-top:0.00pt;mso-wrap-distance-right:9.00pt;mso-wrap-distance-bottom:0.00pt;v-text-anchor:top;visibility:visible;" filled="f" stroked="f" strokeweight="0.75pt">
                <v:textbox inset="0,0,0,0">
                  <w:txbxContent>
                    <w:p>
                      <w:pPr>
                        <w:ind w:firstLine="2977"/>
                        <w:spacing w:line="240" w:lineRule="auto"/>
                        <w:rPr>
                          <w:b/>
                          <w:i/>
                          <w:strike/>
                          <w:color w:val="948a54" w:themeColor="background2" w:themeShade="80"/>
                          <w:sz w:val="14"/>
                          <w:u w:val="single"/>
                        </w:rPr>
                      </w:pPr>
                      <w:r>
                        <w:rPr>
                          <w:b/>
                          <w:i/>
                          <w:strike/>
                          <w:color w:val="948a54" w:themeColor="background2" w:themeShade="80"/>
                          <w:sz w:val="14"/>
                          <w:u w:val="single"/>
                        </w:rPr>
                        <w:t xml:space="preserve">888888888888888888888888888888888888888888888888888888888888888888888888888888888888888888888888888888888888888888888888888888888888</w:t>
                      </w:r>
                      <w:r>
                        <w:rPr>
                          <w:b/>
                          <w:i/>
                          <w:strike/>
                          <w:color w:val="948a54" w:themeColor="background2" w:themeShade="80"/>
                          <w:sz w:val="14"/>
                          <w:u w:val="singl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5391150" cy="2260600"/>
                <wp:effectExtent l="0" t="0" r="0" b="0"/>
                <wp:docPr id="13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391150" cy="22606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24.50pt;height:178.00pt;mso-wrap-distance-left:0.00pt;mso-wrap-distance-top:0.00pt;mso-wrap-distance-right:0.00pt;mso-wrap-distance-bottom:0.00pt;" strokecolor="#000000" strokeweight="4.00pt">
                <v:path textboxrect="0,0,0,0"/>
                <v:imagedata r:id="rId28" o:title=""/>
              </v:shape>
            </w:pict>
          </mc:Fallback>
        </mc:AlternateContent>
      </w:r>
    </w:p>
    <w:p w:rsidR="00515C7E" w:rsidRDefault="00CA61A8">
      <w:pPr>
        <w:spacing w:after="0"/>
      </w:pPr>
      <w:r>
        <w:t>Deberá adjunt</w:t>
      </w:r>
      <w:r>
        <w:t>ar:</w:t>
      </w:r>
    </w:p>
    <w:p w:rsidR="00515C7E" w:rsidRDefault="00CA61A8">
      <w:pPr>
        <w:pStyle w:val="Prrafodelista"/>
        <w:numPr>
          <w:ilvl w:val="0"/>
          <w:numId w:val="4"/>
        </w:numPr>
      </w:pPr>
      <w:r>
        <w:t>AFIDI</w:t>
      </w:r>
    </w:p>
    <w:p w:rsidR="00515C7E" w:rsidRDefault="00CA61A8">
      <w:pPr>
        <w:pStyle w:val="Prrafodelista"/>
        <w:numPr>
          <w:ilvl w:val="0"/>
          <w:numId w:val="4"/>
        </w:numPr>
      </w:pPr>
      <w:r>
        <w:t>Fitosanitarios del país de origen</w:t>
      </w:r>
    </w:p>
    <w:p w:rsidR="00515C7E" w:rsidRDefault="00CA61A8">
      <w:pPr>
        <w:pStyle w:val="Prrafodelista"/>
        <w:numPr>
          <w:ilvl w:val="0"/>
          <w:numId w:val="4"/>
        </w:numPr>
      </w:pPr>
      <w:r>
        <w:t>Reporte de resultados de análisis OGM (En caso de que el reporte no mencione las barcazas o buques a los que pertenece la muestra analizada, deberá incluir un “Certificado de toma de muestra” que las vincule)</w:t>
      </w:r>
    </w:p>
    <w:p w:rsidR="00515C7E" w:rsidRDefault="00CA61A8">
      <w:pPr>
        <w:pStyle w:val="Prrafodelista"/>
        <w:numPr>
          <w:ilvl w:val="0"/>
          <w:numId w:val="4"/>
        </w:numPr>
      </w:pPr>
      <w:r>
        <w:t>Pla</w:t>
      </w:r>
      <w:r>
        <w:t>nilla Excel de Resumen de Resultados (provista por la Coordinación General de Biotecnología del SENASA).</w:t>
      </w:r>
      <w:r>
        <w:br/>
      </w:r>
    </w:p>
    <w:p w:rsidR="00515C7E" w:rsidRDefault="00CA61A8">
      <w:pPr>
        <w:pStyle w:val="Prrafodelista"/>
        <w:rPr>
          <w:b/>
          <w:u w:val="single"/>
        </w:rPr>
      </w:pPr>
      <w:r>
        <w:rPr>
          <w:b/>
          <w:u w:val="single"/>
        </w:rPr>
        <w:t xml:space="preserve">IMPORTANTE: </w:t>
      </w:r>
    </w:p>
    <w:p w:rsidR="00515C7E" w:rsidRDefault="00CA61A8">
      <w:pPr>
        <w:ind w:left="709"/>
      </w:pPr>
      <w:r>
        <w:t xml:space="preserve">Deberán adjuntar </w:t>
      </w:r>
      <w:r>
        <w:rPr>
          <w:b/>
        </w:rPr>
        <w:t xml:space="preserve">dos </w:t>
      </w:r>
      <w:r>
        <w:t>archivos:</w:t>
      </w:r>
    </w:p>
    <w:p w:rsidR="00515C7E" w:rsidRDefault="00CA61A8">
      <w:pPr>
        <w:pStyle w:val="Prrafodelista"/>
        <w:numPr>
          <w:ilvl w:val="1"/>
          <w:numId w:val="5"/>
        </w:numPr>
        <w:ind w:left="1134"/>
      </w:pPr>
      <w:r>
        <w:t xml:space="preserve">Archivo en formato </w:t>
      </w:r>
      <w:r>
        <w:rPr>
          <w:b/>
        </w:rPr>
        <w:t>PDF</w:t>
      </w:r>
      <w:r>
        <w:t xml:space="preserve"> compilando toda la documentación detallada anteriormente. Si incluyen en este PDF d</w:t>
      </w:r>
      <w:r>
        <w:t>ocumentación escaneada, la misma debe tener la calidad suficiente para una correcta lectura de los datos</w:t>
      </w:r>
      <w:r>
        <w:br/>
      </w:r>
    </w:p>
    <w:p w:rsidR="00515C7E" w:rsidRDefault="00CA61A8">
      <w:pPr>
        <w:pStyle w:val="Prrafodelista"/>
        <w:numPr>
          <w:ilvl w:val="1"/>
          <w:numId w:val="5"/>
        </w:numPr>
        <w:ind w:left="1134"/>
      </w:pPr>
      <w:r>
        <w:t xml:space="preserve">Planilla de resultados en formato </w:t>
      </w:r>
      <w:r>
        <w:rPr>
          <w:b/>
        </w:rPr>
        <w:t>.</w:t>
      </w:r>
      <w:proofErr w:type="spellStart"/>
      <w:r>
        <w:rPr>
          <w:b/>
        </w:rPr>
        <w:t>xls</w:t>
      </w:r>
      <w:proofErr w:type="spellEnd"/>
      <w:r>
        <w:t xml:space="preserve"> o </w:t>
      </w:r>
      <w:r>
        <w:rPr>
          <w:b/>
        </w:rPr>
        <w:t>.</w:t>
      </w:r>
      <w:proofErr w:type="spellStart"/>
      <w:r>
        <w:rPr>
          <w:b/>
        </w:rPr>
        <w:t>xlsx</w:t>
      </w:r>
      <w:proofErr w:type="spellEnd"/>
    </w:p>
    <w:p w:rsidR="00515C7E" w:rsidRDefault="00CA61A8">
      <w:pPr>
        <w:pStyle w:val="Prrafodelista"/>
        <w:ind w:left="1134"/>
      </w:pPr>
      <w:r>
        <w:t xml:space="preserve">Por favor respetar en la planilla: </w:t>
      </w:r>
    </w:p>
    <w:p w:rsidR="00515C7E" w:rsidRDefault="00CA61A8">
      <w:pPr>
        <w:pStyle w:val="Prrafodelista"/>
        <w:numPr>
          <w:ilvl w:val="1"/>
          <w:numId w:val="4"/>
        </w:numPr>
      </w:pPr>
      <w:r>
        <w:t xml:space="preserve">Formato de fecha como </w:t>
      </w:r>
      <w:proofErr w:type="spellStart"/>
      <w:r>
        <w:rPr>
          <w:b/>
        </w:rPr>
        <w:t>dd</w:t>
      </w:r>
      <w:proofErr w:type="spellEnd"/>
      <w:r>
        <w:rPr>
          <w:b/>
        </w:rPr>
        <w:t>/mm/</w:t>
      </w:r>
      <w:proofErr w:type="spellStart"/>
      <w:r>
        <w:rPr>
          <w:b/>
        </w:rPr>
        <w:t>aaaa</w:t>
      </w:r>
      <w:proofErr w:type="spellEnd"/>
    </w:p>
    <w:p w:rsidR="00515C7E" w:rsidRDefault="00CA61A8">
      <w:pPr>
        <w:pStyle w:val="Prrafodelista"/>
        <w:numPr>
          <w:ilvl w:val="1"/>
          <w:numId w:val="4"/>
        </w:numPr>
      </w:pPr>
      <w:r>
        <w:t xml:space="preserve">Contenido del envío expresado en </w:t>
      </w:r>
      <w:r>
        <w:rPr>
          <w:b/>
        </w:rPr>
        <w:t>Toneladas</w:t>
      </w:r>
    </w:p>
    <w:p w:rsidR="00515C7E" w:rsidRDefault="00CA61A8">
      <w:pPr>
        <w:pStyle w:val="Prrafodelista"/>
        <w:numPr>
          <w:ilvl w:val="1"/>
          <w:numId w:val="4"/>
        </w:numPr>
      </w:pPr>
      <w:r>
        <w:t xml:space="preserve">Los datos de </w:t>
      </w:r>
      <w:r>
        <w:rPr>
          <w:b/>
        </w:rPr>
        <w:t>cada muestra</w:t>
      </w:r>
      <w:r>
        <w:t xml:space="preserve"> deben ser consignados por fila (</w:t>
      </w:r>
      <w:r>
        <w:rPr>
          <w:b/>
        </w:rPr>
        <w:t>NO combinar celdas ni mezclar muestras en una misma fila</w:t>
      </w:r>
      <w:r>
        <w:t>)</w:t>
      </w:r>
    </w:p>
    <w:p w:rsidR="00515C7E" w:rsidRDefault="00CA61A8">
      <w:pPr>
        <w:pStyle w:val="Prrafodelista"/>
        <w:numPr>
          <w:ilvl w:val="1"/>
          <w:numId w:val="4"/>
        </w:numPr>
        <w:spacing w:after="0"/>
      </w:pPr>
      <w:r>
        <w:t>Ejemplo:</w:t>
      </w:r>
    </w:p>
    <w:p w:rsidR="00515C7E" w:rsidRDefault="00515C7E">
      <w:pPr>
        <w:pStyle w:val="Prrafodelista"/>
        <w:spacing w:after="0"/>
        <w:ind w:left="1440"/>
      </w:pPr>
    </w:p>
    <w:p w:rsidR="00515C7E" w:rsidRDefault="00CA61A8">
      <w:pPr>
        <w:pStyle w:val="Prrafodelista"/>
        <w:spacing w:after="0"/>
        <w:ind w:left="0"/>
      </w:pP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5706153" cy="1229266"/>
                <wp:effectExtent l="19050" t="19050" r="8890" b="28575"/>
                <wp:docPr id="1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lanilla-excel-nueva.jpg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712391" cy="123061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49.30pt;height:96.79pt;mso-wrap-distance-left:0.00pt;mso-wrap-distance-top:0.00pt;mso-wrap-distance-right:0.00pt;mso-wrap-distance-bottom:0.00pt;" strokecolor="#000000" strokeweight="0.50pt">
                <v:path textboxrect="0,0,0,0"/>
                <v:imagedata r:id="rId30" o:title=""/>
              </v:shape>
            </w:pict>
          </mc:Fallback>
        </mc:AlternateContent>
      </w:r>
    </w:p>
    <w:p w:rsidR="00515C7E" w:rsidRDefault="00515C7E">
      <w:pPr>
        <w:jc w:val="center"/>
      </w:pPr>
    </w:p>
    <w:p w:rsidR="00515C7E" w:rsidRDefault="00CA61A8">
      <w:r>
        <w:lastRenderedPageBreak/>
        <w:t>Los archivos adjuntados aparecerán listados con sus números de informe (IF) generados por el sistema. Una vez finaliz</w:t>
      </w:r>
      <w:r>
        <w:t>ada la carga de archivos cliquear en “</w:t>
      </w:r>
      <w:r>
        <w:rPr>
          <w:b/>
        </w:rPr>
        <w:t>Confirmar Trámite</w:t>
      </w:r>
      <w:r>
        <w:t xml:space="preserve">”. </w:t>
      </w:r>
    </w:p>
    <w:p w:rsidR="00515C7E" w:rsidRDefault="00CA61A8">
      <w:r>
        <w:t>Se mostrará una pantalla confirmando la subsanación de la tarea.</w:t>
      </w:r>
    </w:p>
    <w:p w:rsidR="00515C7E" w:rsidRDefault="00CA61A8">
      <w:pPr>
        <w:jc w:val="center"/>
      </w:pP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5391150" cy="3810000"/>
                <wp:effectExtent l="0" t="0" r="0" b="0"/>
                <wp:docPr id="15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391150" cy="38100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24.50pt;height:300.00pt;mso-wrap-distance-left:0.00pt;mso-wrap-distance-top:0.00pt;mso-wrap-distance-right:0.00pt;mso-wrap-distance-bottom:0.00pt;" strokecolor="#000000" strokeweight="4.00pt">
                <v:path textboxrect="0,0,0,0"/>
                <v:imagedata r:id="rId32" o:title=""/>
              </v:shape>
            </w:pict>
          </mc:Fallback>
        </mc:AlternateContent>
      </w:r>
    </w:p>
    <w:p w:rsidR="00515C7E" w:rsidRDefault="00CA61A8">
      <w:pPr>
        <w:pStyle w:val="Ttuloinstructivo"/>
      </w:pPr>
      <w:r>
        <w:t>Finalización del Trámite</w:t>
      </w:r>
    </w:p>
    <w:p w:rsidR="00515C7E" w:rsidRDefault="00CA61A8">
      <w:pPr>
        <w:pStyle w:val="Prrafodelista"/>
        <w:ind w:left="0"/>
        <w:jc w:val="both"/>
      </w:pPr>
      <w:r>
        <w:t>Una vez que la Coordinación General de Biotecnología evalúe la información recibida y comunique a la Ofic</w:t>
      </w:r>
      <w:r>
        <w:t>ina Local correspondiente, el usuario recibirá un mail indicando que tiene una nueva notificación dentro del trámite.</w:t>
      </w:r>
    </w:p>
    <w:p w:rsidR="00515C7E" w:rsidRDefault="00CA61A8">
      <w:pPr>
        <w:pStyle w:val="Prrafodelista"/>
        <w:ind w:left="0"/>
        <w:jc w:val="both"/>
      </w:pPr>
      <w:r>
        <w:t>Ingresando en la sección “</w:t>
      </w:r>
      <w:r>
        <w:rPr>
          <w:b/>
        </w:rPr>
        <w:t>Notificaciones</w:t>
      </w:r>
      <w:r>
        <w:t>” podrá ver el código de solicitud asignado al trámite, el número de expediente y el botón de desc</w:t>
      </w:r>
      <w:r>
        <w:t>arga para obtener una copia de la nota que se envió a la Oficina Local correspondiente detallando la resolución del trámite.</w:t>
      </w:r>
    </w:p>
    <w:p w:rsidR="00515C7E" w:rsidRDefault="00CA61A8">
      <w:pPr>
        <w:pStyle w:val="Prrafodelista"/>
        <w:ind w:left="0"/>
        <w:jc w:val="center"/>
      </w:pP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5486400" cy="2190750"/>
                <wp:effectExtent l="0" t="0" r="0" b="0"/>
                <wp:docPr id="16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486400" cy="21907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32.00pt;height:172.50pt;mso-wrap-distance-left:0.00pt;mso-wrap-distance-top:0.00pt;mso-wrap-distance-right:0.00pt;mso-wrap-distance-bottom:0.00pt;" strokecolor="#000000" strokeweight="4.00pt">
                <v:path textboxrect="0,0,0,0"/>
                <v:imagedata r:id="rId34" o:title=""/>
              </v:shape>
            </w:pict>
          </mc:Fallback>
        </mc:AlternateContent>
      </w:r>
    </w:p>
    <w:p w:rsidR="00515C7E" w:rsidRDefault="00515C7E">
      <w:pPr>
        <w:pStyle w:val="Prrafodelista"/>
        <w:ind w:left="0"/>
      </w:pPr>
    </w:p>
    <w:p w:rsidR="00515C7E" w:rsidRDefault="00515C7E">
      <w:pPr>
        <w:pStyle w:val="Prrafodelista"/>
        <w:ind w:left="0"/>
      </w:pPr>
    </w:p>
    <w:p w:rsidR="00515C7E" w:rsidRDefault="00CA61A8">
      <w:pPr>
        <w:pStyle w:val="Prrafodelista"/>
        <w:ind w:left="0"/>
        <w:jc w:val="center"/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1488136</wp:posOffset>
                </wp:positionH>
                <wp:positionV relativeFrom="paragraph">
                  <wp:posOffset>1291949</wp:posOffset>
                </wp:positionV>
                <wp:extent cx="1677726" cy="246380"/>
                <wp:effectExtent l="0" t="0" r="0" b="127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726" cy="2463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C7E" w:rsidRDefault="00515C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6" o:spid="_x0000_s16" o:spt="202" type="#_x0000_t202" style="position:absolute;z-index:251671552;o:allowoverlap:true;o:allowincell:true;mso-position-horizontal-relative:text;margin-left:117.18pt;mso-position-horizontal:absolute;mso-position-vertical-relative:text;margin-top:101.73pt;mso-position-vertical:absolute;width:132.10pt;height:19.40pt;mso-wrap-distance-left:9.00pt;mso-wrap-distance-top:0.00pt;mso-wrap-distance-right:9.00pt;mso-wrap-distance-bottom:0.00pt;v-text-anchor:top;visibility:visible;" fillcolor="#FFFFFF" stroked="f" strokeweight="0.75pt">
                <v:textbox inset="0,0,0,0">
                  <w:txbxContent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1400672</wp:posOffset>
                </wp:positionH>
                <wp:positionV relativeFrom="paragraph">
                  <wp:posOffset>894384</wp:posOffset>
                </wp:positionV>
                <wp:extent cx="1431235" cy="246491"/>
                <wp:effectExtent l="0" t="0" r="0" b="127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235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C7E" w:rsidRDefault="00515C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7" o:spid="_x0000_s17" o:spt="202" type="#_x0000_t202" style="position:absolute;z-index:251669504;o:allowoverlap:true;o:allowincell:true;mso-position-horizontal-relative:text;margin-left:110.29pt;mso-position-horizontal:absolute;mso-position-vertical-relative:text;margin-top:70.42pt;mso-position-vertical:absolute;width:112.70pt;height:19.41pt;mso-wrap-distance-left:9.00pt;mso-wrap-distance-top:0.00pt;mso-wrap-distance-right:9.00pt;mso-wrap-distance-bottom:0.00pt;v-text-anchor:top;visibility:visible;" fillcolor="#FFFFFF" stroked="f" strokeweight="0.75pt">
                <v:textbox inset="0,0,0,0">
                  <w:txbxContent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1190515</wp:posOffset>
                </wp:positionH>
                <wp:positionV relativeFrom="paragraph">
                  <wp:posOffset>1542553</wp:posOffset>
                </wp:positionV>
                <wp:extent cx="2374265" cy="246491"/>
                <wp:effectExtent l="0" t="0" r="0" b="127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6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C7E" w:rsidRDefault="00515C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8" o:spid="_x0000_s18" o:spt="202" type="#_x0000_t202" style="position:absolute;z-index:251667456;o:allowoverlap:true;o:allowincell:true;mso-position-horizontal-relative:text;margin-left:93.74pt;mso-position-horizontal:absolute;mso-position-vertical-relative:text;margin-top:121.46pt;mso-position-vertical:absolute;width:186.95pt;height:19.41pt;mso-wrap-distance-left:9.00pt;mso-wrap-distance-top:0.00pt;mso-wrap-distance-right:9.00pt;mso-wrap-distance-bottom:0.00pt;v-text-anchor:top;visibility:visible;" fillcolor="#FFFFFF" stroked="f" strokeweight="0.75pt">
                <v:textbox inset="0,0,0,0">
                  <w:txbxContent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3359150" cy="3581400"/>
                <wp:effectExtent l="0" t="0" r="0" b="0"/>
                <wp:docPr id="20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359150" cy="35814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64.50pt;height:282.00pt;mso-wrap-distance-left:0.00pt;mso-wrap-distance-top:0.00pt;mso-wrap-distance-right:0.00pt;mso-wrap-distance-bottom:0.00pt;" strokecolor="#000000" strokeweight="4.00pt">
                <v:path textboxrect="0,0,0,0"/>
                <v:imagedata r:id="rId36" o:title=""/>
              </v:shape>
            </w:pict>
          </mc:Fallback>
        </mc:AlternateContent>
      </w:r>
    </w:p>
    <w:p w:rsidR="00515C7E" w:rsidRDefault="00515C7E">
      <w:pPr>
        <w:pStyle w:val="Prrafodelista"/>
        <w:ind w:left="0"/>
        <w:jc w:val="center"/>
      </w:pPr>
    </w:p>
    <w:p w:rsidR="00515C7E" w:rsidRDefault="00CA61A8">
      <w:pPr>
        <w:pStyle w:val="Prrafodelista"/>
        <w:ind w:left="0"/>
        <w:jc w:val="both"/>
      </w:pPr>
      <w:r>
        <w:t xml:space="preserve">Esta notificación da por finalizado el trámite. </w:t>
      </w:r>
    </w:p>
    <w:p w:rsidR="00515C7E" w:rsidRDefault="00CA61A8">
      <w:pPr>
        <w:pStyle w:val="Prrafodelista"/>
        <w:ind w:left="0"/>
        <w:jc w:val="both"/>
        <w:rPr>
          <w:b/>
        </w:rPr>
      </w:pPr>
      <w:r>
        <w:t>Debido a que circunstancialmente surgen situaciones en las cuales es necesario modificar alguna información dentro del trámite, el mismo seguirá listado en la sección de “</w:t>
      </w:r>
      <w:r>
        <w:rPr>
          <w:b/>
        </w:rPr>
        <w:t>Trámites iniciados</w:t>
      </w:r>
      <w:r>
        <w:t>” con estado “</w:t>
      </w:r>
      <w:r>
        <w:rPr>
          <w:b/>
        </w:rPr>
        <w:t>En resolución”.</w:t>
      </w:r>
    </w:p>
    <w:p w:rsidR="00515C7E" w:rsidRDefault="00CA61A8">
      <w:pPr>
        <w:pStyle w:val="Ttuloinstructivo"/>
      </w:pPr>
      <w:r>
        <w:t>Modificaciones</w:t>
      </w:r>
    </w:p>
    <w:p w:rsidR="00515C7E" w:rsidRDefault="00CA61A8">
      <w:pPr>
        <w:pStyle w:val="Prrafodelista"/>
        <w:ind w:left="0"/>
      </w:pPr>
      <w:r>
        <w:t>En caso de necesitar r</w:t>
      </w:r>
      <w:r>
        <w:t>ealizar una modificación al formulario de solicitud o a la información presentada para finalizar el trámite, deberá ingresar en la sección “</w:t>
      </w:r>
      <w:r>
        <w:rPr>
          <w:b/>
        </w:rPr>
        <w:t xml:space="preserve">Mis Trámites </w:t>
      </w:r>
      <w:r>
        <w:rPr>
          <w:rFonts w:ascii="Wingdings" w:eastAsia="Wingdings" w:hAnsi="Wingdings" w:cs="Wingdings"/>
          <w:b/>
        </w:rPr>
        <w:t></w:t>
      </w:r>
      <w:r>
        <w:rPr>
          <w:b/>
        </w:rPr>
        <w:t xml:space="preserve"> Iniciados</w:t>
      </w:r>
      <w:r>
        <w:t>”, cliquear en el menú de acciones y seleccionar “</w:t>
      </w:r>
      <w:r>
        <w:rPr>
          <w:b/>
        </w:rPr>
        <w:t>Presentación a agregar</w:t>
      </w:r>
      <w:r>
        <w:t>”</w:t>
      </w:r>
    </w:p>
    <w:p w:rsidR="00515C7E" w:rsidRDefault="00515C7E">
      <w:pPr>
        <w:pStyle w:val="Prrafodelista"/>
        <w:ind w:left="0"/>
      </w:pPr>
    </w:p>
    <w:p w:rsidR="00515C7E" w:rsidRDefault="00CA61A8">
      <w:pPr>
        <w:pStyle w:val="Prrafodelista"/>
        <w:ind w:left="0"/>
      </w:pP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5391150" cy="2076450"/>
                <wp:effectExtent l="0" t="0" r="0" b="0"/>
                <wp:docPr id="21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391150" cy="20764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24.50pt;height:163.50pt;mso-wrap-distance-left:0.00pt;mso-wrap-distance-top:0.00pt;mso-wrap-distance-right:0.00pt;mso-wrap-distance-bottom:0.00pt;" strokecolor="#000000" strokeweight="4.00pt">
                <v:path textboxrect="0,0,0,0"/>
                <v:imagedata r:id="rId38" o:title=""/>
              </v:shape>
            </w:pict>
          </mc:Fallback>
        </mc:AlternateContent>
      </w:r>
    </w:p>
    <w:p w:rsidR="00515C7E" w:rsidRDefault="00515C7E">
      <w:pPr>
        <w:pStyle w:val="Prrafodelista"/>
        <w:ind w:left="0"/>
      </w:pPr>
    </w:p>
    <w:p w:rsidR="00515C7E" w:rsidRDefault="00CA61A8">
      <w:pPr>
        <w:pStyle w:val="Prrafodelista"/>
        <w:ind w:left="0"/>
      </w:pPr>
      <w:r>
        <w:t>Deberán selecc</w:t>
      </w:r>
      <w:r>
        <w:t xml:space="preserve">ionar un motivo desde el menú desplegable (Agregar más documentación, modificar un documento, cancelar el trámite, etc.), adjuntar los archivos que sean necesarios y finalmente, confirmar la presentación. </w:t>
      </w:r>
    </w:p>
    <w:p w:rsidR="00515C7E" w:rsidRDefault="00515C7E">
      <w:pPr>
        <w:pStyle w:val="Prrafodelista"/>
        <w:ind w:left="0"/>
        <w:jc w:val="center"/>
      </w:pPr>
    </w:p>
    <w:p w:rsidR="00515C7E" w:rsidRDefault="00CA61A8">
      <w:pPr>
        <w:pStyle w:val="Prrafodelista"/>
        <w:ind w:left="0"/>
      </w:pPr>
      <w:r>
        <w:lastRenderedPageBreak/>
        <w:t>Ejemplo:</w:t>
      </w:r>
    </w:p>
    <w:p w:rsidR="00515C7E" w:rsidRDefault="00CA61A8">
      <w:pPr>
        <w:pStyle w:val="Prrafodelista"/>
        <w:ind w:left="0"/>
        <w:jc w:val="center"/>
      </w:pPr>
      <w:r>
        <w:rPr>
          <w:noProof/>
          <w:lang w:val="es-AR" w:eastAsia="es-AR"/>
        </w:rPr>
        <mc:AlternateContent>
          <mc:Choice Requires="wpg">
            <w:drawing>
              <wp:inline distT="0" distB="0" distL="0" distR="0">
                <wp:extent cx="4876800" cy="4552950"/>
                <wp:effectExtent l="0" t="0" r="0" b="0"/>
                <wp:docPr id="22" name="_x0000_i1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4876800" cy="45529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84.00pt;height:358.50pt;mso-wrap-distance-left:0.00pt;mso-wrap-distance-top:0.00pt;mso-wrap-distance-right:0.00pt;mso-wrap-distance-bottom:0.00pt;" strokecolor="#000000" strokeweight="4.00pt">
                <v:path textboxrect="0,0,0,0"/>
                <v:imagedata r:id="rId40" o:title=""/>
              </v:shape>
            </w:pict>
          </mc:Fallback>
        </mc:AlternateContent>
      </w:r>
    </w:p>
    <w:p w:rsidR="00515C7E" w:rsidRDefault="00515C7E">
      <w:pPr>
        <w:pStyle w:val="Prrafodelista"/>
        <w:ind w:left="0"/>
        <w:jc w:val="center"/>
      </w:pPr>
    </w:p>
    <w:sectPr w:rsidR="00515C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1A8" w:rsidRDefault="00CA61A8">
      <w:pPr>
        <w:spacing w:after="0" w:line="240" w:lineRule="auto"/>
      </w:pPr>
      <w:r>
        <w:separator/>
      </w:r>
    </w:p>
  </w:endnote>
  <w:endnote w:type="continuationSeparator" w:id="0">
    <w:p w:rsidR="00CA61A8" w:rsidRDefault="00CA6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1A8" w:rsidRDefault="00CA61A8">
      <w:pPr>
        <w:spacing w:after="0" w:line="240" w:lineRule="auto"/>
      </w:pPr>
      <w:r>
        <w:separator/>
      </w:r>
    </w:p>
  </w:footnote>
  <w:footnote w:type="continuationSeparator" w:id="0">
    <w:p w:rsidR="00CA61A8" w:rsidRDefault="00CA6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6227E"/>
    <w:multiLevelType w:val="hybridMultilevel"/>
    <w:tmpl w:val="CF3A5B1E"/>
    <w:lvl w:ilvl="0" w:tplc="166451D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8F9E0D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D8E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2ED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60D9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E2A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451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CAC9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CCF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493FB4"/>
    <w:multiLevelType w:val="hybridMultilevel"/>
    <w:tmpl w:val="53C4F216"/>
    <w:lvl w:ilvl="0" w:tplc="DF3218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C5A9D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E66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488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DAF4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E40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5050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8814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B6F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C925DD"/>
    <w:multiLevelType w:val="hybridMultilevel"/>
    <w:tmpl w:val="8BEAF40E"/>
    <w:lvl w:ilvl="0" w:tplc="881E517C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57863F92">
      <w:start w:val="1"/>
      <w:numFmt w:val="lowerLetter"/>
      <w:lvlText w:val="%2."/>
      <w:lvlJc w:val="left"/>
      <w:pPr>
        <w:ind w:left="1800" w:hanging="360"/>
      </w:pPr>
    </w:lvl>
    <w:lvl w:ilvl="2" w:tplc="501E16AA">
      <w:start w:val="1"/>
      <w:numFmt w:val="lowerRoman"/>
      <w:lvlText w:val="%3."/>
      <w:lvlJc w:val="right"/>
      <w:pPr>
        <w:ind w:left="2520" w:hanging="180"/>
      </w:pPr>
    </w:lvl>
    <w:lvl w:ilvl="3" w:tplc="001EFC98">
      <w:start w:val="1"/>
      <w:numFmt w:val="decimal"/>
      <w:lvlText w:val="%4."/>
      <w:lvlJc w:val="left"/>
      <w:pPr>
        <w:ind w:left="3240" w:hanging="360"/>
      </w:pPr>
    </w:lvl>
    <w:lvl w:ilvl="4" w:tplc="05CCC2C2">
      <w:start w:val="1"/>
      <w:numFmt w:val="lowerLetter"/>
      <w:lvlText w:val="%5."/>
      <w:lvlJc w:val="left"/>
      <w:pPr>
        <w:ind w:left="3960" w:hanging="360"/>
      </w:pPr>
    </w:lvl>
    <w:lvl w:ilvl="5" w:tplc="01C43362">
      <w:start w:val="1"/>
      <w:numFmt w:val="lowerRoman"/>
      <w:lvlText w:val="%6."/>
      <w:lvlJc w:val="right"/>
      <w:pPr>
        <w:ind w:left="4680" w:hanging="180"/>
      </w:pPr>
    </w:lvl>
    <w:lvl w:ilvl="6" w:tplc="941A30E8">
      <w:start w:val="1"/>
      <w:numFmt w:val="decimal"/>
      <w:lvlText w:val="%7."/>
      <w:lvlJc w:val="left"/>
      <w:pPr>
        <w:ind w:left="5400" w:hanging="360"/>
      </w:pPr>
    </w:lvl>
    <w:lvl w:ilvl="7" w:tplc="9AF40108">
      <w:start w:val="1"/>
      <w:numFmt w:val="lowerLetter"/>
      <w:lvlText w:val="%8."/>
      <w:lvlJc w:val="left"/>
      <w:pPr>
        <w:ind w:left="6120" w:hanging="360"/>
      </w:pPr>
    </w:lvl>
    <w:lvl w:ilvl="8" w:tplc="071E8DBE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E65963"/>
    <w:multiLevelType w:val="hybridMultilevel"/>
    <w:tmpl w:val="EAEC192E"/>
    <w:lvl w:ilvl="0" w:tplc="53CC285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BA0C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7E3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7215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48F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AEF1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8C7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E06D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C6B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230515"/>
    <w:multiLevelType w:val="hybridMultilevel"/>
    <w:tmpl w:val="67C6978C"/>
    <w:lvl w:ilvl="0" w:tplc="471212C0">
      <w:start w:val="1"/>
      <w:numFmt w:val="decimal"/>
      <w:pStyle w:val="Ttuloinstructivo"/>
      <w:lvlText w:val="%1)"/>
      <w:lvlJc w:val="left"/>
      <w:pPr>
        <w:ind w:left="720" w:hanging="360"/>
      </w:pPr>
      <w:rPr>
        <w:rFonts w:hint="default"/>
      </w:rPr>
    </w:lvl>
    <w:lvl w:ilvl="1" w:tplc="BCE8AE82">
      <w:start w:val="1"/>
      <w:numFmt w:val="lowerLetter"/>
      <w:lvlText w:val="%2."/>
      <w:lvlJc w:val="left"/>
      <w:pPr>
        <w:ind w:left="1440" w:hanging="360"/>
      </w:pPr>
    </w:lvl>
    <w:lvl w:ilvl="2" w:tplc="38602886">
      <w:start w:val="1"/>
      <w:numFmt w:val="lowerRoman"/>
      <w:lvlText w:val="%3."/>
      <w:lvlJc w:val="right"/>
      <w:pPr>
        <w:ind w:left="2160" w:hanging="180"/>
      </w:pPr>
    </w:lvl>
    <w:lvl w:ilvl="3" w:tplc="FA1E05AC">
      <w:start w:val="1"/>
      <w:numFmt w:val="decimal"/>
      <w:lvlText w:val="%4."/>
      <w:lvlJc w:val="left"/>
      <w:pPr>
        <w:ind w:left="2880" w:hanging="360"/>
      </w:pPr>
    </w:lvl>
    <w:lvl w:ilvl="4" w:tplc="07441A46">
      <w:start w:val="1"/>
      <w:numFmt w:val="lowerLetter"/>
      <w:lvlText w:val="%5."/>
      <w:lvlJc w:val="left"/>
      <w:pPr>
        <w:ind w:left="3600" w:hanging="360"/>
      </w:pPr>
    </w:lvl>
    <w:lvl w:ilvl="5" w:tplc="59A0AB96">
      <w:start w:val="1"/>
      <w:numFmt w:val="lowerRoman"/>
      <w:lvlText w:val="%6."/>
      <w:lvlJc w:val="right"/>
      <w:pPr>
        <w:ind w:left="4320" w:hanging="180"/>
      </w:pPr>
    </w:lvl>
    <w:lvl w:ilvl="6" w:tplc="0F2C70F0">
      <w:start w:val="1"/>
      <w:numFmt w:val="decimal"/>
      <w:lvlText w:val="%7."/>
      <w:lvlJc w:val="left"/>
      <w:pPr>
        <w:ind w:left="5040" w:hanging="360"/>
      </w:pPr>
    </w:lvl>
    <w:lvl w:ilvl="7" w:tplc="0E1EFE3E">
      <w:start w:val="1"/>
      <w:numFmt w:val="lowerLetter"/>
      <w:lvlText w:val="%8."/>
      <w:lvlJc w:val="left"/>
      <w:pPr>
        <w:ind w:left="5760" w:hanging="360"/>
      </w:pPr>
    </w:lvl>
    <w:lvl w:ilvl="8" w:tplc="5F3C03B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C7E"/>
    <w:rsid w:val="001C3A4C"/>
    <w:rsid w:val="00515C7E"/>
    <w:rsid w:val="008441E5"/>
    <w:rsid w:val="00CA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link w:val="Ttulo3C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uentedeprrafopredeter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Epgrafe">
    <w:name w:val="caption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800080" w:themeColor="followed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paragraph" w:customStyle="1" w:styleId="Ttuloinstructivo">
    <w:name w:val="Título instructivo"/>
    <w:basedOn w:val="Prrafodelista"/>
    <w:link w:val="TtuloinstructivoCar"/>
    <w:qFormat/>
    <w:pPr>
      <w:numPr>
        <w:numId w:val="3"/>
      </w:numPr>
      <w:shd w:val="clear" w:color="auto" w:fill="FFFFFF"/>
      <w:spacing w:before="60" w:after="60" w:line="240" w:lineRule="auto"/>
      <w:ind w:left="426" w:hanging="426"/>
      <w:jc w:val="both"/>
      <w:outlineLvl w:val="2"/>
    </w:pPr>
    <w:rPr>
      <w:rFonts w:eastAsia="Times New Roman" w:cs="Arial"/>
      <w:b/>
      <w:i/>
      <w:sz w:val="24"/>
      <w:szCs w:val="24"/>
      <w:u w:val="single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rrafodelistaCar">
    <w:name w:val="Párrafo de lista Car"/>
    <w:basedOn w:val="Fuentedeprrafopredeter"/>
    <w:link w:val="Prrafodelista"/>
    <w:uiPriority w:val="34"/>
  </w:style>
  <w:style w:type="character" w:customStyle="1" w:styleId="TtuloinstructivoCar">
    <w:name w:val="Título instructivo Car"/>
    <w:basedOn w:val="PrrafodelistaCar"/>
    <w:link w:val="Ttuloinstructivo"/>
    <w:rPr>
      <w:rFonts w:eastAsia="Times New Roman" w:cs="Arial"/>
      <w:b/>
      <w:i/>
      <w:sz w:val="24"/>
      <w:szCs w:val="24"/>
      <w:u w:val="single"/>
      <w:shd w:val="clear" w:color="auto" w:fill="FFFFFF"/>
      <w:lang w:eastAsia="es-AR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outlineLvl w:val="9"/>
    </w:pPr>
    <w:rPr>
      <w:lang w:eastAsia="es-ES"/>
    </w:rPr>
  </w:style>
  <w:style w:type="paragraph" w:styleId="TDC3">
    <w:name w:val="toc 3"/>
    <w:basedOn w:val="Normal"/>
    <w:next w:val="Normal"/>
    <w:uiPriority w:val="39"/>
    <w:unhideWhenUsed/>
    <w:pPr>
      <w:tabs>
        <w:tab w:val="left" w:pos="851"/>
        <w:tab w:val="right" w:leader="dot" w:pos="8494"/>
      </w:tabs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link w:val="Ttulo3C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uentedeprrafopredeter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Epgrafe">
    <w:name w:val="caption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AR" w:eastAsia="es-AR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800080" w:themeColor="followed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paragraph" w:customStyle="1" w:styleId="Ttuloinstructivo">
    <w:name w:val="Título instructivo"/>
    <w:basedOn w:val="Prrafodelista"/>
    <w:link w:val="TtuloinstructivoCar"/>
    <w:qFormat/>
    <w:pPr>
      <w:numPr>
        <w:numId w:val="3"/>
      </w:numPr>
      <w:shd w:val="clear" w:color="auto" w:fill="FFFFFF"/>
      <w:spacing w:before="60" w:after="60" w:line="240" w:lineRule="auto"/>
      <w:ind w:left="426" w:hanging="426"/>
      <w:jc w:val="both"/>
      <w:outlineLvl w:val="2"/>
    </w:pPr>
    <w:rPr>
      <w:rFonts w:eastAsia="Times New Roman" w:cs="Arial"/>
      <w:b/>
      <w:i/>
      <w:sz w:val="24"/>
      <w:szCs w:val="24"/>
      <w:u w:val="single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rrafodelistaCar">
    <w:name w:val="Párrafo de lista Car"/>
    <w:basedOn w:val="Fuentedeprrafopredeter"/>
    <w:link w:val="Prrafodelista"/>
    <w:uiPriority w:val="34"/>
  </w:style>
  <w:style w:type="character" w:customStyle="1" w:styleId="TtuloinstructivoCar">
    <w:name w:val="Título instructivo Car"/>
    <w:basedOn w:val="PrrafodelistaCar"/>
    <w:link w:val="Ttuloinstructivo"/>
    <w:rPr>
      <w:rFonts w:eastAsia="Times New Roman" w:cs="Arial"/>
      <w:b/>
      <w:i/>
      <w:sz w:val="24"/>
      <w:szCs w:val="24"/>
      <w:u w:val="single"/>
      <w:shd w:val="clear" w:color="auto" w:fill="FFFFFF"/>
      <w:lang w:eastAsia="es-AR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outlineLvl w:val="9"/>
    </w:pPr>
    <w:rPr>
      <w:lang w:eastAsia="es-ES"/>
    </w:rPr>
  </w:style>
  <w:style w:type="paragraph" w:styleId="TDC3">
    <w:name w:val="toc 3"/>
    <w:basedOn w:val="Normal"/>
    <w:next w:val="Normal"/>
    <w:uiPriority w:val="39"/>
    <w:unhideWhenUsed/>
    <w:pPr>
      <w:tabs>
        <w:tab w:val="left" w:pos="851"/>
        <w:tab w:val="right" w:leader="dot" w:pos="8494"/>
      </w:tabs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jpg"/><Relationship Id="rId18" Type="http://schemas.openxmlformats.org/officeDocument/2006/relationships/hyperlink" Target="https://www.argentina.gob.ar/solicitar-autorizacion-fitosanitaria-de-importacion-afidi" TargetMode="External"/><Relationship Id="rId26" Type="http://schemas.openxmlformats.org/officeDocument/2006/relationships/image" Target="media/image70.jpg"/><Relationship Id="rId39" Type="http://schemas.openxmlformats.org/officeDocument/2006/relationships/image" Target="media/image14.jpg"/><Relationship Id="rId21" Type="http://schemas.openxmlformats.org/officeDocument/2006/relationships/image" Target="media/image5.jpg"/><Relationship Id="rId34" Type="http://schemas.openxmlformats.org/officeDocument/2006/relationships/image" Target="media/image110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40.jpg"/><Relationship Id="rId29" Type="http://schemas.openxmlformats.org/officeDocument/2006/relationships/image" Target="media/image9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amitesadistancia.gob.ar/" TargetMode="External"/><Relationship Id="rId24" Type="http://schemas.openxmlformats.org/officeDocument/2006/relationships/image" Target="media/image60.jpg"/><Relationship Id="rId32" Type="http://schemas.openxmlformats.org/officeDocument/2006/relationships/image" Target="media/image100.jpg"/><Relationship Id="rId37" Type="http://schemas.openxmlformats.org/officeDocument/2006/relationships/image" Target="media/image13.jpg"/><Relationship Id="rId40" Type="http://schemas.openxmlformats.org/officeDocument/2006/relationships/image" Target="media/image140.jpg"/><Relationship Id="rId5" Type="http://schemas.openxmlformats.org/officeDocument/2006/relationships/settings" Target="settings.xml"/><Relationship Id="rId15" Type="http://schemas.openxmlformats.org/officeDocument/2006/relationships/image" Target="media/image20.jpg"/><Relationship Id="rId23" Type="http://schemas.openxmlformats.org/officeDocument/2006/relationships/image" Target="media/image6.jpg"/><Relationship Id="rId28" Type="http://schemas.openxmlformats.org/officeDocument/2006/relationships/image" Target="media/image80.jpg"/><Relationship Id="rId36" Type="http://schemas.openxmlformats.org/officeDocument/2006/relationships/image" Target="media/image120.jpg"/><Relationship Id="rId10" Type="http://schemas.openxmlformats.org/officeDocument/2006/relationships/hyperlink" Target="https://tramitesadistancia.gob.ar/instructivos.html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hyperlink" Target="http://www.afip.gob.ar/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50.jpg"/><Relationship Id="rId27" Type="http://schemas.openxmlformats.org/officeDocument/2006/relationships/image" Target="media/image8.jpg"/><Relationship Id="rId30" Type="http://schemas.openxmlformats.org/officeDocument/2006/relationships/image" Target="media/image90.jpg"/><Relationship Id="rId35" Type="http://schemas.openxmlformats.org/officeDocument/2006/relationships/image" Target="media/image12.jp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30.jpg"/><Relationship Id="rId25" Type="http://schemas.openxmlformats.org/officeDocument/2006/relationships/image" Target="media/image7.jpg"/><Relationship Id="rId33" Type="http://schemas.openxmlformats.org/officeDocument/2006/relationships/image" Target="media/image11.jpg"/><Relationship Id="rId38" Type="http://schemas.openxmlformats.org/officeDocument/2006/relationships/image" Target="media/image13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6E51D-DC66-45CB-B3E5-DAA72B2BE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945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Yamile Andrea Barca</dc:creator>
  <cp:lastModifiedBy>Sergio Abel Sanclemente</cp:lastModifiedBy>
  <cp:revision>2</cp:revision>
  <dcterms:created xsi:type="dcterms:W3CDTF">2023-10-31T14:03:00Z</dcterms:created>
  <dcterms:modified xsi:type="dcterms:W3CDTF">2023-10-31T14:03:00Z</dcterms:modified>
</cp:coreProperties>
</file>