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72531" w:rsidRDefault="002B0FD5">
      <w:pPr>
        <w:pStyle w:val="Ttulo"/>
        <w:spacing w:before="0" w:after="60" w:line="276" w:lineRule="auto"/>
        <w:ind w:right="1611"/>
        <w:rPr>
          <w:rFonts w:ascii="Roboto" w:eastAsia="Roboto" w:hAnsi="Roboto" w:cs="Roboto"/>
          <w:b w:val="0"/>
          <w:sz w:val="24"/>
          <w:szCs w:val="24"/>
        </w:rPr>
      </w:pPr>
      <w:bookmarkStart w:id="0" w:name="_heading=h.25qbllk8kb31" w:colFirst="0" w:colLast="0"/>
      <w:bookmarkEnd w:id="0"/>
      <w:r>
        <w:rPr>
          <w:rFonts w:ascii="Roboto" w:eastAsia="Roboto" w:hAnsi="Roboto" w:cs="Roboto"/>
          <w:sz w:val="28"/>
          <w:szCs w:val="28"/>
        </w:rPr>
        <w:t>Fichas de accesibilidad ANDIS </w:t>
      </w:r>
    </w:p>
    <w:p w14:paraId="00000002" w14:textId="77777777" w:rsidR="00972531" w:rsidRDefault="002B0FD5">
      <w:pPr>
        <w:spacing w:before="16" w:after="0" w:line="240" w:lineRule="auto"/>
        <w:ind w:right="1611"/>
        <w:rPr>
          <w:rFonts w:ascii="Roboto" w:eastAsia="Roboto" w:hAnsi="Roboto" w:cs="Roboto"/>
          <w:b/>
          <w:color w:val="3C78D8"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Versión preliminar </w:t>
      </w:r>
    </w:p>
    <w:p w14:paraId="00000003" w14:textId="77777777" w:rsidR="00972531" w:rsidRDefault="002B0FD5">
      <w:pPr>
        <w:spacing w:before="13" w:after="0" w:line="240" w:lineRule="auto"/>
        <w:ind w:right="1611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color w:val="3C78D8"/>
          <w:sz w:val="28"/>
          <w:szCs w:val="28"/>
        </w:rPr>
        <w:t>Pictogramas</w:t>
      </w:r>
      <w:r>
        <w:rPr>
          <w:rFonts w:ascii="Roboto" w:eastAsia="Roboto" w:hAnsi="Roboto" w:cs="Roboto"/>
          <w:color w:val="3C78D8"/>
          <w:sz w:val="28"/>
          <w:szCs w:val="28"/>
        </w:rPr>
        <w:br/>
      </w:r>
    </w:p>
    <w:p w14:paraId="00000004" w14:textId="77777777" w:rsidR="00972531" w:rsidRDefault="002B0FD5">
      <w:pPr>
        <w:spacing w:before="13" w:after="0" w:line="240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La accesibilidad se entiende como un derecho en sí misma y, a su vez, una herramienta para el ejercicio de derechos. Es la condición de posibilidad que debe darse para que todas las personas puedan participar y para la eliminación de las barreras presentes</w:t>
      </w:r>
      <w:r>
        <w:rPr>
          <w:rFonts w:ascii="Roboto" w:eastAsia="Roboto" w:hAnsi="Roboto" w:cs="Roboto"/>
        </w:rPr>
        <w:t xml:space="preserve"> en el entorno.</w:t>
      </w:r>
    </w:p>
    <w:p w14:paraId="00000005" w14:textId="77777777" w:rsidR="00972531" w:rsidRDefault="00972531">
      <w:pPr>
        <w:spacing w:before="13" w:after="0" w:line="240" w:lineRule="auto"/>
        <w:ind w:right="1611"/>
        <w:rPr>
          <w:rFonts w:ascii="Roboto" w:eastAsia="Roboto" w:hAnsi="Roboto" w:cs="Roboto"/>
        </w:rPr>
      </w:pPr>
    </w:p>
    <w:p w14:paraId="00000006" w14:textId="77777777" w:rsidR="00972531" w:rsidRDefault="002B0FD5">
      <w:pPr>
        <w:spacing w:before="13" w:after="0" w:line="240" w:lineRule="auto"/>
        <w:ind w:right="1611"/>
        <w:rPr>
          <w:rFonts w:ascii="Roboto" w:eastAsia="Roboto" w:hAnsi="Roboto" w:cs="Roboto"/>
        </w:rPr>
      </w:pPr>
      <w:proofErr w:type="gramStart"/>
      <w:r>
        <w:rPr>
          <w:rFonts w:ascii="Roboto" w:eastAsia="Roboto" w:hAnsi="Roboto" w:cs="Roboto"/>
        </w:rPr>
        <w:t>Los  Pictogramas</w:t>
      </w:r>
      <w:proofErr w:type="gramEnd"/>
      <w:r>
        <w:rPr>
          <w:rFonts w:ascii="Roboto" w:eastAsia="Roboto" w:hAnsi="Roboto" w:cs="Roboto"/>
        </w:rPr>
        <w:t>, como parte de ese conjunto de herramientas,  son instrumentos de comunicación accesible que vienen utilizándose en gran diversidad de ámbitos.</w:t>
      </w:r>
    </w:p>
    <w:p w14:paraId="00000007" w14:textId="77777777" w:rsidR="00972531" w:rsidRDefault="002B0FD5">
      <w:pP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En particular nos referiremos </w:t>
      </w:r>
      <w:proofErr w:type="gramStart"/>
      <w:r>
        <w:rPr>
          <w:rFonts w:ascii="Roboto" w:eastAsia="Roboto" w:hAnsi="Roboto" w:cs="Roboto"/>
        </w:rPr>
        <w:t>a  pictogramas</w:t>
      </w:r>
      <w:proofErr w:type="gramEnd"/>
      <w:r>
        <w:rPr>
          <w:rFonts w:ascii="Roboto" w:eastAsia="Roboto" w:hAnsi="Roboto" w:cs="Roboto"/>
        </w:rPr>
        <w:t xml:space="preserve"> como parte de los sistemas de com</w:t>
      </w:r>
      <w:r>
        <w:rPr>
          <w:rFonts w:ascii="Roboto" w:eastAsia="Roboto" w:hAnsi="Roboto" w:cs="Roboto"/>
        </w:rPr>
        <w:t>unicación accesibles.</w:t>
      </w:r>
    </w:p>
    <w:p w14:paraId="00000008" w14:textId="77777777" w:rsidR="00972531" w:rsidRDefault="00972531">
      <w:pPr>
        <w:spacing w:after="0" w:line="276" w:lineRule="auto"/>
        <w:ind w:right="1611"/>
        <w:rPr>
          <w:rFonts w:ascii="Roboto" w:eastAsia="Roboto" w:hAnsi="Roboto" w:cs="Roboto"/>
        </w:rPr>
      </w:pPr>
    </w:p>
    <w:p w14:paraId="00000009" w14:textId="77777777" w:rsidR="00972531" w:rsidRDefault="002B0FD5">
      <w:pP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Un pictograma es una representación gráfica sencilla (un dibujo o símbolo) de un espacio, una acción, un objeto, una actividad. Es un apoyo visual que comunica un significado con simplicidad y claridad.  Por otro lado, si bien se bus</w:t>
      </w:r>
      <w:r>
        <w:rPr>
          <w:rFonts w:ascii="Roboto" w:eastAsia="Roboto" w:hAnsi="Roboto" w:cs="Roboto"/>
        </w:rPr>
        <w:t xml:space="preserve">ca producir representaciones que sean comprensibles para la mayor cantidad de personas, también deben contemplarse las fronteras culturales, lingüísticas o cognitivas, teniendo en cuenta las situaciones específicas y reales en el contexto siendo </w:t>
      </w:r>
      <w:proofErr w:type="gramStart"/>
      <w:r>
        <w:rPr>
          <w:rFonts w:ascii="Roboto" w:eastAsia="Roboto" w:hAnsi="Roboto" w:cs="Roboto"/>
        </w:rPr>
        <w:t>de  fácil</w:t>
      </w:r>
      <w:proofErr w:type="gramEnd"/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percepción y de fácil comprensión.</w:t>
      </w:r>
    </w:p>
    <w:p w14:paraId="0000000A" w14:textId="77777777" w:rsidR="00972531" w:rsidRDefault="002B0FD5">
      <w:pP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Aunque las medidas que se implementan para promover la accesibilidad parten de las necesidades específicas de un grupo de personas, buscan el beneficio de toda la ciudadanía.</w:t>
      </w:r>
    </w:p>
    <w:p w14:paraId="0000000B" w14:textId="77777777" w:rsidR="00972531" w:rsidRDefault="00972531">
      <w:pPr>
        <w:spacing w:after="0" w:line="276" w:lineRule="auto"/>
        <w:ind w:right="1611"/>
        <w:rPr>
          <w:rFonts w:ascii="Roboto" w:eastAsia="Roboto" w:hAnsi="Roboto" w:cs="Roboto"/>
        </w:rPr>
      </w:pPr>
    </w:p>
    <w:p w14:paraId="0000000C" w14:textId="5D76B60B" w:rsidR="00972531" w:rsidRDefault="002B0FD5">
      <w:pPr>
        <w:spacing w:after="0" w:line="276" w:lineRule="auto"/>
        <w:ind w:right="1611"/>
        <w:rPr>
          <w:rFonts w:ascii="Roboto" w:eastAsia="Roboto" w:hAnsi="Roboto" w:cs="Roboto"/>
          <w:b/>
          <w:color w:val="3C78D8"/>
          <w:sz w:val="24"/>
          <w:szCs w:val="24"/>
        </w:rPr>
      </w:pPr>
      <w:r>
        <w:rPr>
          <w:rFonts w:ascii="Roboto" w:eastAsia="Roboto" w:hAnsi="Roboto" w:cs="Roboto"/>
          <w:b/>
          <w:color w:val="3C78D8"/>
          <w:sz w:val="24"/>
          <w:szCs w:val="24"/>
        </w:rPr>
        <w:t>Destinatarios y destinatarias</w:t>
      </w:r>
      <w:bookmarkStart w:id="1" w:name="_GoBack"/>
      <w:bookmarkEnd w:id="1"/>
    </w:p>
    <w:p w14:paraId="59AD5327" w14:textId="6051869A" w:rsidR="00DF4A88" w:rsidRDefault="00DF4A88">
      <w:pP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Los Pictogramas puede ser utilizados por cualquier persona que lo requiera o le resulten convenientes, particularmente son utilizados por:</w:t>
      </w:r>
    </w:p>
    <w:p w14:paraId="0000000D" w14:textId="57D476A5" w:rsidR="00972531" w:rsidRPr="00DF4A88" w:rsidRDefault="002B0FD5" w:rsidP="00DF4A88">
      <w:pPr>
        <w:pStyle w:val="Prrafodelista"/>
        <w:numPr>
          <w:ilvl w:val="0"/>
          <w:numId w:val="1"/>
        </w:numPr>
        <w:spacing w:after="0" w:line="276" w:lineRule="auto"/>
        <w:ind w:right="1611"/>
        <w:rPr>
          <w:rFonts w:ascii="Roboto" w:eastAsia="Roboto" w:hAnsi="Roboto" w:cs="Roboto"/>
        </w:rPr>
      </w:pPr>
      <w:r w:rsidRPr="00DF4A88">
        <w:rPr>
          <w:rFonts w:ascii="Roboto" w:eastAsia="Roboto" w:hAnsi="Roboto" w:cs="Roboto"/>
        </w:rPr>
        <w:t>personas co</w:t>
      </w:r>
      <w:r w:rsidRPr="00DF4A88">
        <w:rPr>
          <w:rFonts w:ascii="Roboto" w:eastAsia="Roboto" w:hAnsi="Roboto" w:cs="Roboto"/>
        </w:rPr>
        <w:t>n discapacidad intelectual;</w:t>
      </w:r>
    </w:p>
    <w:p w14:paraId="0000000E" w14:textId="273D9738" w:rsidR="00972531" w:rsidRPr="00DF4A88" w:rsidRDefault="002B0FD5" w:rsidP="00DF4A88">
      <w:pPr>
        <w:pStyle w:val="Prrafodelista"/>
        <w:numPr>
          <w:ilvl w:val="0"/>
          <w:numId w:val="1"/>
        </w:numPr>
        <w:spacing w:after="0" w:line="276" w:lineRule="auto"/>
        <w:ind w:right="1611"/>
        <w:rPr>
          <w:rFonts w:ascii="Roboto" w:eastAsia="Roboto" w:hAnsi="Roboto" w:cs="Roboto"/>
        </w:rPr>
      </w:pPr>
      <w:r w:rsidRPr="00DF4A88">
        <w:rPr>
          <w:rFonts w:ascii="Roboto" w:eastAsia="Roboto" w:hAnsi="Roboto" w:cs="Roboto"/>
        </w:rPr>
        <w:t>personas con deterioro cognitivo;</w:t>
      </w:r>
    </w:p>
    <w:p w14:paraId="0000000F" w14:textId="0518D880" w:rsidR="00972531" w:rsidRPr="00DF4A88" w:rsidRDefault="002B0FD5" w:rsidP="00DF4A88">
      <w:pPr>
        <w:pStyle w:val="Prrafodelista"/>
        <w:numPr>
          <w:ilvl w:val="0"/>
          <w:numId w:val="1"/>
        </w:numPr>
        <w:spacing w:after="0" w:line="276" w:lineRule="auto"/>
        <w:ind w:right="1611"/>
        <w:rPr>
          <w:rFonts w:ascii="Roboto" w:eastAsia="Roboto" w:hAnsi="Roboto" w:cs="Roboto"/>
        </w:rPr>
      </w:pPr>
      <w:r w:rsidRPr="00DF4A88">
        <w:rPr>
          <w:rFonts w:ascii="Roboto" w:eastAsia="Roboto" w:hAnsi="Roboto" w:cs="Roboto"/>
        </w:rPr>
        <w:t>personas consideradas analfabetas funcionales;</w:t>
      </w:r>
    </w:p>
    <w:p w14:paraId="00000010" w14:textId="33C75ECC" w:rsidR="00972531" w:rsidRPr="00DF4A88" w:rsidRDefault="002B0FD5" w:rsidP="00DF4A88">
      <w:pPr>
        <w:pStyle w:val="Prrafodelista"/>
        <w:numPr>
          <w:ilvl w:val="0"/>
          <w:numId w:val="1"/>
        </w:numPr>
        <w:spacing w:after="0" w:line="276" w:lineRule="auto"/>
        <w:ind w:right="1611"/>
        <w:rPr>
          <w:rFonts w:ascii="Roboto" w:eastAsia="Roboto" w:hAnsi="Roboto" w:cs="Roboto"/>
        </w:rPr>
      </w:pPr>
      <w:r w:rsidRPr="00DF4A88">
        <w:rPr>
          <w:rFonts w:ascii="Roboto" w:eastAsia="Roboto" w:hAnsi="Roboto" w:cs="Roboto"/>
        </w:rPr>
        <w:t>personas migrantes o que no hablen el idioma del país donde residen;</w:t>
      </w:r>
    </w:p>
    <w:p w14:paraId="00000011" w14:textId="7C2AEAE0" w:rsidR="00972531" w:rsidRDefault="002B0FD5" w:rsidP="00DF4A88">
      <w:pPr>
        <w:pStyle w:val="Prrafodelista"/>
        <w:numPr>
          <w:ilvl w:val="0"/>
          <w:numId w:val="1"/>
        </w:numPr>
        <w:spacing w:after="0" w:line="276" w:lineRule="auto"/>
        <w:ind w:right="1611"/>
        <w:rPr>
          <w:rFonts w:ascii="Roboto" w:eastAsia="Roboto" w:hAnsi="Roboto" w:cs="Roboto"/>
        </w:rPr>
      </w:pPr>
      <w:r w:rsidRPr="00DF4A88">
        <w:rPr>
          <w:rFonts w:ascii="Roboto" w:eastAsia="Roboto" w:hAnsi="Roboto" w:cs="Roboto"/>
        </w:rPr>
        <w:t xml:space="preserve">personas no familiarizadas con la comunicación virtual, el uso de </w:t>
      </w:r>
      <w:r w:rsidRPr="00DF4A88">
        <w:rPr>
          <w:rFonts w:ascii="Roboto" w:eastAsia="Roboto" w:hAnsi="Roboto" w:cs="Roboto"/>
        </w:rPr>
        <w:t>computadoras, celulares y dispositivos análogos;</w:t>
      </w:r>
    </w:p>
    <w:p w14:paraId="15817EC0" w14:textId="00BBFAC1" w:rsidR="00BF6795" w:rsidRPr="00DF4A88" w:rsidRDefault="00BF6795" w:rsidP="00DF4A88">
      <w:pPr>
        <w:pStyle w:val="Prrafodelista"/>
        <w:numPr>
          <w:ilvl w:val="0"/>
          <w:numId w:val="1"/>
        </w:numP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personas con TEA,</w:t>
      </w:r>
    </w:p>
    <w:p w14:paraId="4E9A5B55" w14:textId="2DE76B9F" w:rsidR="00DF4A88" w:rsidRPr="00DF4A88" w:rsidRDefault="002B0FD5" w:rsidP="00DF4A88">
      <w:pPr>
        <w:pStyle w:val="Prrafodelista"/>
        <w:numPr>
          <w:ilvl w:val="0"/>
          <w:numId w:val="1"/>
        </w:numPr>
        <w:spacing w:after="0" w:line="276" w:lineRule="auto"/>
        <w:ind w:right="1611"/>
        <w:rPr>
          <w:rFonts w:ascii="Roboto" w:eastAsia="Roboto" w:hAnsi="Roboto" w:cs="Roboto"/>
        </w:rPr>
      </w:pPr>
      <w:r w:rsidRPr="00DF4A88">
        <w:rPr>
          <w:rFonts w:ascii="Roboto" w:eastAsia="Roboto" w:hAnsi="Roboto" w:cs="Roboto"/>
        </w:rPr>
        <w:t xml:space="preserve">personas </w:t>
      </w:r>
      <w:proofErr w:type="spellStart"/>
      <w:r w:rsidRPr="00DF4A88">
        <w:rPr>
          <w:rFonts w:ascii="Roboto" w:eastAsia="Roboto" w:hAnsi="Roboto" w:cs="Roboto"/>
        </w:rPr>
        <w:t>neurodivergent</w:t>
      </w:r>
      <w:sdt>
        <w:sdtPr>
          <w:tag w:val="goog_rdk_0"/>
          <w:id w:val="-290598837"/>
        </w:sdtPr>
        <w:sdtEndPr/>
        <w:sdtContent/>
      </w:sdt>
      <w:r w:rsidRPr="00DF4A88">
        <w:rPr>
          <w:rFonts w:ascii="Roboto" w:eastAsia="Roboto" w:hAnsi="Roboto" w:cs="Roboto"/>
        </w:rPr>
        <w:t>es</w:t>
      </w:r>
      <w:proofErr w:type="spellEnd"/>
      <w:r w:rsidR="00DF4A88">
        <w:rPr>
          <w:rFonts w:ascii="Roboto" w:eastAsia="Roboto" w:hAnsi="Roboto" w:cs="Roboto"/>
        </w:rPr>
        <w:t>.</w:t>
      </w:r>
    </w:p>
    <w:p w14:paraId="0D5A23E7" w14:textId="4E02866C" w:rsidR="00DF4A88" w:rsidRDefault="00DF4A88">
      <w:pPr>
        <w:spacing w:after="0" w:line="276" w:lineRule="auto"/>
        <w:ind w:right="1611"/>
        <w:rPr>
          <w:rFonts w:ascii="Roboto" w:eastAsia="Roboto" w:hAnsi="Roboto" w:cs="Roboto"/>
        </w:rPr>
      </w:pPr>
    </w:p>
    <w:p w14:paraId="00000020" w14:textId="77777777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1155CC"/>
          <w:sz w:val="24"/>
          <w:szCs w:val="24"/>
        </w:rPr>
        <w:t>F</w:t>
      </w:r>
      <w:r>
        <w:rPr>
          <w:rFonts w:ascii="Roboto" w:eastAsia="Roboto" w:hAnsi="Roboto" w:cs="Roboto"/>
          <w:b/>
          <w:color w:val="1155CC"/>
          <w:sz w:val="24"/>
          <w:szCs w:val="24"/>
        </w:rPr>
        <w:t>ormas de uso</w:t>
      </w:r>
    </w:p>
    <w:p w14:paraId="00000021" w14:textId="77777777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Los usos principales, muy diferentes entre sí, de los pictogramas para lograr la</w:t>
      </w:r>
    </w:p>
    <w:p w14:paraId="00000022" w14:textId="77777777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accesibilidad comunicacional son:</w:t>
      </w:r>
    </w:p>
    <w:p w14:paraId="00000023" w14:textId="6C04ABB6" w:rsidR="00972531" w:rsidRPr="00DF4A88" w:rsidRDefault="002B0FD5" w:rsidP="00DF4A8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sdt>
        <w:sdtPr>
          <w:tag w:val="goog_rdk_1"/>
          <w:id w:val="1630894116"/>
        </w:sdtPr>
        <w:sdtEndPr/>
        <w:sdtContent>
          <w:r w:rsidRPr="00DF4A88">
            <w:rPr>
              <w:rFonts w:ascii="Arial Unicode MS" w:eastAsia="Arial Unicode MS" w:hAnsi="Arial Unicode MS" w:cs="Arial Unicode MS"/>
            </w:rPr>
            <w:t>Señalización universal en entornos de uso público.</w:t>
          </w:r>
        </w:sdtContent>
      </w:sdt>
    </w:p>
    <w:p w14:paraId="00000024" w14:textId="6B43AAEC" w:rsidR="00972531" w:rsidRPr="00DF4A88" w:rsidRDefault="002B0FD5" w:rsidP="00DF4A8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sdt>
        <w:sdtPr>
          <w:tag w:val="goog_rdk_2"/>
          <w:id w:val="1186873541"/>
        </w:sdtPr>
        <w:sdtEndPr/>
        <w:sdtContent>
          <w:r w:rsidRPr="00DF4A88">
            <w:rPr>
              <w:rFonts w:ascii="Arial Unicode MS" w:eastAsia="Arial Unicode MS" w:hAnsi="Arial Unicode MS" w:cs="Arial Unicode MS"/>
            </w:rPr>
            <w:t>Sistema aumentativo y alternativo de comunicación.</w:t>
          </w:r>
        </w:sdtContent>
      </w:sdt>
    </w:p>
    <w:p w14:paraId="00000025" w14:textId="2733E590" w:rsidR="00972531" w:rsidRPr="00DF4A88" w:rsidRDefault="002B0FD5" w:rsidP="00DF4A8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sdt>
        <w:sdtPr>
          <w:tag w:val="goog_rdk_3"/>
          <w:id w:val="466320702"/>
        </w:sdtPr>
        <w:sdtEndPr/>
        <w:sdtContent>
          <w:r w:rsidRPr="00DF4A88">
            <w:rPr>
              <w:rFonts w:ascii="Arial Unicode MS" w:eastAsia="Arial Unicode MS" w:hAnsi="Arial Unicode MS" w:cs="Arial Unicode MS"/>
            </w:rPr>
            <w:t xml:space="preserve">Ilustración en documentos en </w:t>
          </w:r>
          <w:r w:rsidRPr="00DF4A88">
            <w:rPr>
              <w:rFonts w:ascii="Arial Unicode MS" w:eastAsia="Arial Unicode MS" w:hAnsi="Arial Unicode MS" w:cs="Arial Unicode MS"/>
            </w:rPr>
            <w:t>lectura fácil.</w:t>
          </w:r>
        </w:sdtContent>
      </w:sdt>
    </w:p>
    <w:p w14:paraId="00000026" w14:textId="00DBC4D8" w:rsidR="00972531" w:rsidRPr="00DF4A88" w:rsidRDefault="002B0FD5" w:rsidP="00DF4A8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sdt>
        <w:sdtPr>
          <w:tag w:val="goog_rdk_4"/>
          <w:id w:val="-509848"/>
        </w:sdtPr>
        <w:sdtEndPr/>
        <w:sdtContent>
          <w:r w:rsidRPr="00DF4A88">
            <w:rPr>
              <w:rFonts w:ascii="Arial Unicode MS" w:eastAsia="Arial Unicode MS" w:hAnsi="Arial Unicode MS" w:cs="Arial Unicode MS"/>
            </w:rPr>
            <w:t>Señalización de entornos Web.</w:t>
          </w:r>
        </w:sdtContent>
      </w:sdt>
    </w:p>
    <w:p w14:paraId="00000027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28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29" w14:textId="77777777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1155CC"/>
          <w:sz w:val="24"/>
          <w:szCs w:val="24"/>
        </w:rPr>
        <w:t>Recomendaciones</w:t>
      </w:r>
    </w:p>
    <w:p w14:paraId="0000002A" w14:textId="77777777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sdt>
        <w:sdtPr>
          <w:tag w:val="goog_rdk_5"/>
          <w:id w:val="1334653142"/>
        </w:sdtPr>
        <w:sdtEndPr/>
        <w:sdtContent>
          <w:r>
            <w:rPr>
              <w:rFonts w:ascii="Arial Unicode MS" w:eastAsia="Arial Unicode MS" w:hAnsi="Arial Unicode MS" w:cs="Arial Unicode MS"/>
            </w:rPr>
            <w:t>● Se deben emplear en la señalización de entornos de uso público. Por</w:t>
          </w:r>
        </w:sdtContent>
      </w:sdt>
    </w:p>
    <w:p w14:paraId="0000002B" w14:textId="77777777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ejemplo: oficinas de la administración pública, medios de transporte, centros</w:t>
      </w:r>
    </w:p>
    <w:p w14:paraId="0000002C" w14:textId="77777777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sanitarios, culturales, educativos, comerciales, etc.</w:t>
      </w:r>
    </w:p>
    <w:p w14:paraId="0000002E" w14:textId="45FD4E75" w:rsidR="00972531" w:rsidRDefault="002B0FD5">
      <w:pPr>
        <w:spacing w:after="0" w:line="276" w:lineRule="auto"/>
        <w:ind w:right="1611"/>
        <w:rPr>
          <w:rFonts w:ascii="Roboto" w:eastAsia="Roboto" w:hAnsi="Roboto" w:cs="Roboto"/>
        </w:rPr>
      </w:pPr>
      <w:sdt>
        <w:sdtPr>
          <w:tag w:val="goog_rdk_6"/>
          <w:id w:val="-829986711"/>
        </w:sdtPr>
        <w:sdtEndPr/>
        <w:sdtContent>
          <w:r>
            <w:rPr>
              <w:rFonts w:ascii="Arial Unicode MS" w:eastAsia="Arial Unicode MS" w:hAnsi="Arial Unicode MS" w:cs="Arial Unicode MS"/>
            </w:rPr>
            <w:t>●</w:t>
          </w:r>
          <w:r w:rsidR="00DF4A88"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Evitar una excesiva concentración de pictogramas, pues se</w:t>
          </w:r>
        </w:sdtContent>
      </w:sdt>
      <w:r w:rsidR="00DF4A88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convierten en "ruido visual" y dificultan su uso.</w:t>
      </w:r>
    </w:p>
    <w:p w14:paraId="0000002F" w14:textId="7731178A" w:rsidR="00972531" w:rsidRDefault="002B0FD5">
      <w:pPr>
        <w:spacing w:after="0" w:line="276" w:lineRule="auto"/>
        <w:ind w:right="1611"/>
        <w:rPr>
          <w:rFonts w:ascii="Roboto" w:eastAsia="Roboto" w:hAnsi="Roboto" w:cs="Roboto"/>
        </w:rPr>
      </w:pPr>
      <w:sdt>
        <w:sdtPr>
          <w:tag w:val="goog_rdk_7"/>
          <w:id w:val="-285898102"/>
        </w:sdtPr>
        <w:sdtEndPr/>
        <w:sdtContent>
          <w:r>
            <w:rPr>
              <w:rFonts w:ascii="Arial Unicode MS" w:eastAsia="Arial Unicode MS" w:hAnsi="Arial Unicode MS" w:cs="Arial Unicode MS"/>
            </w:rPr>
            <w:t>●</w:t>
          </w:r>
          <w:r w:rsidR="00DF4A88"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Cuidar que reflejen la diversidad humana en cuanto a identificación de género,</w:t>
          </w:r>
          <w:r w:rsidR="00DF4A88"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edad, c</w:t>
          </w:r>
          <w:r>
            <w:rPr>
              <w:rFonts w:ascii="Arial Unicode MS" w:eastAsia="Arial Unicode MS" w:hAnsi="Arial Unicode MS" w:cs="Arial Unicode MS"/>
            </w:rPr>
            <w:t>ultura,</w:t>
          </w:r>
          <w:r w:rsidR="00DF4A88"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etc</w:t>
          </w:r>
          <w:r w:rsidR="00DF4A88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30" w14:textId="70AA99CB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sdt>
        <w:sdtPr>
          <w:tag w:val="goog_rdk_8"/>
          <w:id w:val="664981577"/>
        </w:sdtPr>
        <w:sdtEndPr/>
        <w:sdtContent>
          <w:r>
            <w:rPr>
              <w:rFonts w:ascii="Arial Unicode MS" w:eastAsia="Arial Unicode MS" w:hAnsi="Arial Unicode MS" w:cs="Arial Unicode MS"/>
            </w:rPr>
            <w:t>● No debe</w:t>
          </w:r>
          <w:r w:rsidR="00DF4A88">
            <w:rPr>
              <w:rFonts w:ascii="Arial Unicode MS" w:eastAsia="Arial Unicode MS" w:hAnsi="Arial Unicode MS" w:cs="Arial Unicode MS"/>
            </w:rPr>
            <w:t>n</w:t>
          </w:r>
          <w:r>
            <w:rPr>
              <w:rFonts w:ascii="Arial Unicode MS" w:eastAsia="Arial Unicode MS" w:hAnsi="Arial Unicode MS" w:cs="Arial Unicode MS"/>
            </w:rPr>
            <w:t xml:space="preserve"> requerir de una capacitación específica para poder ser </w:t>
          </w:r>
        </w:sdtContent>
      </w:sdt>
    </w:p>
    <w:p w14:paraId="00000031" w14:textId="6DBCD610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comprendidos</w:t>
      </w:r>
      <w:r>
        <w:rPr>
          <w:rFonts w:ascii="Roboto" w:eastAsia="Roboto" w:hAnsi="Roboto" w:cs="Roboto"/>
        </w:rPr>
        <w:t xml:space="preserve"> y usados. Es importante tener en cuenta </w:t>
      </w:r>
      <w:r w:rsidR="00DF4A88">
        <w:rPr>
          <w:rFonts w:ascii="Roboto" w:eastAsia="Roboto" w:hAnsi="Roboto" w:cs="Roboto"/>
        </w:rPr>
        <w:t>que los</w:t>
      </w:r>
      <w:r>
        <w:rPr>
          <w:rFonts w:ascii="Roboto" w:eastAsia="Roboto" w:hAnsi="Roboto" w:cs="Roboto"/>
        </w:rPr>
        <w:t xml:space="preserve"> </w:t>
      </w:r>
      <w:proofErr w:type="gramStart"/>
      <w:r>
        <w:rPr>
          <w:rFonts w:ascii="Roboto" w:eastAsia="Roboto" w:hAnsi="Roboto" w:cs="Roboto"/>
        </w:rPr>
        <w:t>pictogramas  utilizados</w:t>
      </w:r>
      <w:proofErr w:type="gramEnd"/>
      <w:r>
        <w:rPr>
          <w:rFonts w:ascii="Roboto" w:eastAsia="Roboto" w:hAnsi="Roboto" w:cs="Roboto"/>
        </w:rPr>
        <w:t xml:space="preserve"> para la señalización son pictogramas con un carácter universal para que puedan ser e</w:t>
      </w:r>
      <w:r>
        <w:rPr>
          <w:rFonts w:ascii="Roboto" w:eastAsia="Roboto" w:hAnsi="Roboto" w:cs="Roboto"/>
        </w:rPr>
        <w:t>ntendidos con facilidad por todas las personas. Sin embargo, los pictogramas utilizados como apoyo a la comunicación tienen un carácter individualizado para poder responder a las necesidades de la persona específica que los vaya a utilizar.</w:t>
      </w:r>
    </w:p>
    <w:p w14:paraId="00000032" w14:textId="77777777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sdt>
        <w:sdtPr>
          <w:tag w:val="goog_rdk_9"/>
          <w:id w:val="-490325779"/>
        </w:sdtPr>
        <w:sdtEndPr/>
        <w:sdtContent>
          <w:r>
            <w:rPr>
              <w:rFonts w:ascii="Arial Unicode MS" w:eastAsia="Arial Unicode MS" w:hAnsi="Arial Unicode MS" w:cs="Arial Unicode MS"/>
            </w:rPr>
            <w:t>● Siempre que s</w:t>
          </w:r>
          <w:r>
            <w:rPr>
              <w:rFonts w:ascii="Arial Unicode MS" w:eastAsia="Arial Unicode MS" w:hAnsi="Arial Unicode MS" w:cs="Arial Unicode MS"/>
            </w:rPr>
            <w:t>e diseñen nuevos pictogramas se deben validar; es decir,</w:t>
          </w:r>
        </w:sdtContent>
      </w:sdt>
    </w:p>
    <w:p w14:paraId="00000033" w14:textId="77777777" w:rsidR="00972531" w:rsidRDefault="002B0F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comprobar que se comprenden y se perciben visualmente. A ser posible, la validación debe hacerse en el entorno donde se vayan a utilizar. </w:t>
      </w:r>
    </w:p>
    <w:p w14:paraId="00000034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35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36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37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38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39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3A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3B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611"/>
        <w:rPr>
          <w:rFonts w:ascii="Roboto" w:eastAsia="Roboto" w:hAnsi="Roboto" w:cs="Roboto"/>
        </w:rPr>
      </w:pPr>
    </w:p>
    <w:p w14:paraId="0000003C" w14:textId="77777777" w:rsidR="00972531" w:rsidRDefault="009725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1611"/>
        <w:rPr>
          <w:rFonts w:ascii="Roboto" w:eastAsia="Roboto" w:hAnsi="Roboto" w:cs="Roboto"/>
        </w:rPr>
      </w:pPr>
    </w:p>
    <w:sectPr w:rsidR="00972531">
      <w:headerReference w:type="default" r:id="rId8"/>
      <w:footerReference w:type="default" r:id="rId9"/>
      <w:pgSz w:w="11906" w:h="16838"/>
      <w:pgMar w:top="1417" w:right="850" w:bottom="2381" w:left="13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439A5" w14:textId="77777777" w:rsidR="002B0FD5" w:rsidRDefault="002B0FD5">
      <w:pPr>
        <w:spacing w:after="0" w:line="240" w:lineRule="auto"/>
      </w:pPr>
      <w:r>
        <w:separator/>
      </w:r>
    </w:p>
  </w:endnote>
  <w:endnote w:type="continuationSeparator" w:id="0">
    <w:p w14:paraId="468B6660" w14:textId="77777777" w:rsidR="002B0FD5" w:rsidRDefault="002B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77777777" w:rsidR="00972531" w:rsidRDefault="00972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7BC14" w14:textId="77777777" w:rsidR="002B0FD5" w:rsidRDefault="002B0FD5">
      <w:pPr>
        <w:spacing w:after="0" w:line="240" w:lineRule="auto"/>
      </w:pPr>
      <w:r>
        <w:separator/>
      </w:r>
    </w:p>
  </w:footnote>
  <w:footnote w:type="continuationSeparator" w:id="0">
    <w:p w14:paraId="3310451D" w14:textId="77777777" w:rsidR="002B0FD5" w:rsidRDefault="002B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D" w14:textId="77777777" w:rsidR="00972531" w:rsidRDefault="002B0F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-868757</wp:posOffset>
          </wp:positionH>
          <wp:positionV relativeFrom="paragraph">
            <wp:posOffset>-447668</wp:posOffset>
          </wp:positionV>
          <wp:extent cx="7564838" cy="10690881"/>
          <wp:effectExtent l="0" t="0" r="0" b="0"/>
          <wp:wrapNone/>
          <wp:docPr id="227" name="image1.png" descr="En el encabezado dice: 1983/2023 - 40 años de democracia.&#10;En el pie están los logos de la Agencia Nacional de Discapacidad y Primero la G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 el encabezado dice: 1983/2023 - 40 años de democracia.&#10;En el pie están los logos de la Agencia Nacional de Discapacidad y Primero la G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838" cy="106908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3454400</wp:posOffset>
              </wp:positionH>
              <wp:positionV relativeFrom="paragraph">
                <wp:posOffset>-284479</wp:posOffset>
              </wp:positionV>
              <wp:extent cx="2950845" cy="426090"/>
              <wp:effectExtent l="0" t="0" r="0" b="0"/>
              <wp:wrapSquare wrapText="bothSides" distT="45720" distB="45720" distL="114300" distR="114300"/>
              <wp:docPr id="226" name="Rectángulo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9900" y="3615150"/>
                        <a:ext cx="2572200" cy="32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99538" w14:textId="77777777" w:rsidR="00972531" w:rsidRDefault="002B0FD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1983/2023 - 40 AÑOS DE DEMOCRACIA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3454400</wp:posOffset>
              </wp:positionH>
              <wp:positionV relativeFrom="paragraph">
                <wp:posOffset>-284479</wp:posOffset>
              </wp:positionV>
              <wp:extent cx="2950845" cy="426090"/>
              <wp:effectExtent b="0" l="0" r="0" t="0"/>
              <wp:wrapSquare wrapText="bothSides" distB="45720" distT="45720" distL="114300" distR="114300"/>
              <wp:docPr id="2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0845" cy="426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6299"/>
    <w:multiLevelType w:val="hybridMultilevel"/>
    <w:tmpl w:val="8F8C55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670F"/>
    <w:multiLevelType w:val="hybridMultilevel"/>
    <w:tmpl w:val="66EA89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5765"/>
    <w:multiLevelType w:val="hybridMultilevel"/>
    <w:tmpl w:val="F09AF2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31"/>
    <w:rsid w:val="002B0FD5"/>
    <w:rsid w:val="00972531"/>
    <w:rsid w:val="00BF6795"/>
    <w:rsid w:val="00D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3005"/>
  <w15:docId w15:val="{633AF8F4-2C39-4BFB-A09D-A8D059AE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63C"/>
  </w:style>
  <w:style w:type="paragraph" w:styleId="Piedepgina">
    <w:name w:val="footer"/>
    <w:basedOn w:val="Normal"/>
    <w:link w:val="PiedepginaCar"/>
    <w:uiPriority w:val="99"/>
    <w:unhideWhenUsed/>
    <w:rsid w:val="0062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63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A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F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MPmuaXZHvX2pVGwWKlFBS4+FQ==">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Yanina Boria</cp:lastModifiedBy>
  <cp:revision>2</cp:revision>
  <dcterms:created xsi:type="dcterms:W3CDTF">2022-08-31T18:53:00Z</dcterms:created>
  <dcterms:modified xsi:type="dcterms:W3CDTF">2023-08-28T18:22:00Z</dcterms:modified>
</cp:coreProperties>
</file>