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09079" w14:textId="5C923D6F" w:rsidR="000A148A" w:rsidRPr="000A148A" w:rsidRDefault="000A148A" w:rsidP="000A148A">
      <w:pPr>
        <w:spacing w:before="1563" w:after="0" w:line="240" w:lineRule="auto"/>
        <w:rPr>
          <w:rFonts w:ascii="Times New Roman" w:eastAsia="Times New Roman" w:hAnsi="Times New Roman" w:cs="Times New Roman"/>
          <w:sz w:val="24"/>
          <w:szCs w:val="24"/>
          <w:lang w:eastAsia="es-AR"/>
        </w:rPr>
      </w:pPr>
      <w:r w:rsidRPr="000A148A">
        <w:rPr>
          <w:rFonts w:ascii="Calibri" w:eastAsia="Times New Roman" w:hAnsi="Calibri" w:cs="Calibri"/>
          <w:b/>
          <w:bCs/>
          <w:color w:val="000000"/>
          <w:sz w:val="28"/>
          <w:szCs w:val="28"/>
          <w:lang w:eastAsia="es-AR"/>
        </w:rPr>
        <w:t>Fichas de accesibilidad ANDIS </w:t>
      </w:r>
      <w:bookmarkStart w:id="0" w:name="_GoBack"/>
      <w:bookmarkEnd w:id="0"/>
    </w:p>
    <w:p w14:paraId="66135A8E" w14:textId="77777777" w:rsidR="000A148A" w:rsidRPr="000A148A" w:rsidRDefault="000A148A" w:rsidP="000A148A">
      <w:pPr>
        <w:spacing w:before="16" w:after="0" w:line="240" w:lineRule="auto"/>
        <w:rPr>
          <w:rFonts w:ascii="Times New Roman" w:eastAsia="Times New Roman" w:hAnsi="Times New Roman" w:cs="Times New Roman"/>
          <w:sz w:val="24"/>
          <w:szCs w:val="24"/>
          <w:lang w:eastAsia="es-AR"/>
        </w:rPr>
      </w:pPr>
      <w:r w:rsidRPr="000A148A">
        <w:rPr>
          <w:rFonts w:ascii="Calibri" w:eastAsia="Times New Roman" w:hAnsi="Calibri" w:cs="Calibri"/>
          <w:b/>
          <w:bCs/>
          <w:color w:val="000000"/>
          <w:sz w:val="28"/>
          <w:szCs w:val="28"/>
          <w:lang w:eastAsia="es-AR"/>
        </w:rPr>
        <w:t>Versión preliminar </w:t>
      </w:r>
    </w:p>
    <w:p w14:paraId="0F85E94F" w14:textId="77777777" w:rsidR="000A148A" w:rsidRPr="000A148A" w:rsidRDefault="000A148A" w:rsidP="000A148A">
      <w:pPr>
        <w:spacing w:before="13" w:after="0" w:line="240" w:lineRule="auto"/>
        <w:rPr>
          <w:rFonts w:ascii="Times New Roman" w:eastAsia="Times New Roman" w:hAnsi="Times New Roman" w:cs="Times New Roman"/>
          <w:sz w:val="24"/>
          <w:szCs w:val="24"/>
          <w:lang w:eastAsia="es-AR"/>
        </w:rPr>
      </w:pPr>
      <w:r w:rsidRPr="000A148A">
        <w:rPr>
          <w:rFonts w:ascii="Calibri" w:eastAsia="Times New Roman" w:hAnsi="Calibri" w:cs="Calibri"/>
          <w:b/>
          <w:bCs/>
          <w:color w:val="3C78D8"/>
          <w:sz w:val="28"/>
          <w:szCs w:val="28"/>
          <w:lang w:eastAsia="es-AR"/>
        </w:rPr>
        <w:t>Lectura fácil </w:t>
      </w:r>
    </w:p>
    <w:p w14:paraId="1F542882" w14:textId="30AFC801" w:rsidR="000A148A" w:rsidRPr="000A148A" w:rsidRDefault="000A148A" w:rsidP="000A148A">
      <w:pPr>
        <w:spacing w:before="311" w:after="0" w:line="240" w:lineRule="auto"/>
        <w:ind w:right="55"/>
        <w:rPr>
          <w:rFonts w:ascii="Times New Roman" w:eastAsia="Times New Roman" w:hAnsi="Times New Roman" w:cs="Times New Roman"/>
          <w:sz w:val="24"/>
          <w:szCs w:val="24"/>
          <w:lang w:eastAsia="es-AR"/>
        </w:rPr>
      </w:pPr>
      <w:r w:rsidRPr="000A148A">
        <w:rPr>
          <w:rFonts w:ascii="Calibri" w:eastAsia="Times New Roman" w:hAnsi="Calibri" w:cs="Calibri"/>
          <w:color w:val="000000"/>
          <w:sz w:val="24"/>
          <w:szCs w:val="24"/>
          <w:lang w:eastAsia="es-AR"/>
        </w:rPr>
        <w:t xml:space="preserve">La </w:t>
      </w:r>
      <w:r w:rsidRPr="000A148A">
        <w:rPr>
          <w:rFonts w:ascii="Calibri" w:eastAsia="Times New Roman" w:hAnsi="Calibri" w:cs="Calibri"/>
          <w:b/>
          <w:bCs/>
          <w:color w:val="000000"/>
          <w:sz w:val="24"/>
          <w:szCs w:val="24"/>
          <w:lang w:eastAsia="es-AR"/>
        </w:rPr>
        <w:t xml:space="preserve">lectura fácil </w:t>
      </w:r>
      <w:r w:rsidRPr="000A148A">
        <w:rPr>
          <w:rFonts w:ascii="Calibri" w:eastAsia="Times New Roman" w:hAnsi="Calibri" w:cs="Calibri"/>
          <w:color w:val="000000"/>
          <w:sz w:val="24"/>
          <w:szCs w:val="24"/>
          <w:lang w:eastAsia="es-AR"/>
        </w:rPr>
        <w:t>es una técnica para escribir o adaptar textos dirigida a personas con dificultades transitorias o permanentes en la comprensión lectora. </w:t>
      </w:r>
    </w:p>
    <w:p w14:paraId="7AA2CE87" w14:textId="0290CE84" w:rsidR="000A148A" w:rsidRPr="000A148A" w:rsidRDefault="000A148A" w:rsidP="000A148A">
      <w:pPr>
        <w:spacing w:before="302" w:after="0" w:line="240" w:lineRule="auto"/>
        <w:ind w:right="55"/>
        <w:rPr>
          <w:rFonts w:ascii="Times New Roman" w:eastAsia="Times New Roman" w:hAnsi="Times New Roman" w:cs="Times New Roman"/>
          <w:sz w:val="24"/>
          <w:szCs w:val="24"/>
          <w:lang w:eastAsia="es-AR"/>
        </w:rPr>
      </w:pPr>
      <w:r w:rsidRPr="000A148A">
        <w:rPr>
          <w:rFonts w:ascii="Calibri" w:eastAsia="Times New Roman" w:hAnsi="Calibri" w:cs="Calibri"/>
          <w:color w:val="000000"/>
          <w:sz w:val="24"/>
          <w:szCs w:val="24"/>
          <w:lang w:eastAsia="es-AR"/>
        </w:rPr>
        <w:t>Se origina en 1968 en Suecia, con la creación de la Fundación Centro de Lectura Fácil.  En los setenta, la Federación Internacional de Asociaciones de Bibliotecarios (IFLA), basándose en la Declaración Universal de Derechos Humanos, promueve un sistema de adaptación de textos para personas con discapacidad intelectual, con el objetivo de reducir las barreras lingüísticas implicadas en el proceso de lectura.  </w:t>
      </w:r>
    </w:p>
    <w:p w14:paraId="52D9FFF0" w14:textId="084F5BB3" w:rsidR="000A148A" w:rsidRPr="000A148A" w:rsidRDefault="000A148A" w:rsidP="000A148A">
      <w:pPr>
        <w:spacing w:before="301" w:after="0" w:line="240" w:lineRule="auto"/>
        <w:ind w:right="55"/>
        <w:rPr>
          <w:rFonts w:ascii="Times New Roman" w:eastAsia="Times New Roman" w:hAnsi="Times New Roman" w:cs="Times New Roman"/>
          <w:sz w:val="24"/>
          <w:szCs w:val="24"/>
          <w:lang w:eastAsia="es-AR"/>
        </w:rPr>
      </w:pPr>
      <w:r w:rsidRPr="000A148A">
        <w:rPr>
          <w:rFonts w:ascii="Calibri" w:eastAsia="Times New Roman" w:hAnsi="Calibri" w:cs="Calibri"/>
          <w:color w:val="000000"/>
          <w:sz w:val="24"/>
          <w:szCs w:val="24"/>
          <w:lang w:eastAsia="es-AR"/>
        </w:rPr>
        <w:t xml:space="preserve">En 1997 la IFLA publicó las primeras </w:t>
      </w:r>
      <w:r w:rsidRPr="000A148A">
        <w:rPr>
          <w:rFonts w:ascii="Calibri" w:eastAsia="Times New Roman" w:hAnsi="Calibri" w:cs="Calibri"/>
          <w:i/>
          <w:iCs/>
          <w:color w:val="000000"/>
          <w:sz w:val="24"/>
          <w:szCs w:val="24"/>
          <w:lang w:eastAsia="es-AR"/>
        </w:rPr>
        <w:t>Directrices para materiales de lectura fácil</w:t>
      </w:r>
      <w:r w:rsidRPr="000A148A">
        <w:rPr>
          <w:rFonts w:ascii="Calibri" w:eastAsia="Times New Roman" w:hAnsi="Calibri" w:cs="Calibri"/>
          <w:color w:val="000000"/>
          <w:sz w:val="24"/>
          <w:szCs w:val="24"/>
          <w:lang w:eastAsia="es-AR"/>
        </w:rPr>
        <w:t xml:space="preserve">. Estas directrices han sido actualizadas a lo largo de los años. En este documento, la lectura fácil es definida como </w:t>
      </w:r>
      <w:r w:rsidRPr="000A148A">
        <w:rPr>
          <w:rFonts w:ascii="Calibri" w:eastAsia="Times New Roman" w:hAnsi="Calibri" w:cs="Calibri"/>
          <w:b/>
          <w:bCs/>
          <w:color w:val="000000"/>
          <w:sz w:val="24"/>
          <w:szCs w:val="24"/>
          <w:lang w:eastAsia="es-AR"/>
        </w:rPr>
        <w:t>“una adaptación de un texto que hace más fácil tanto la lectura como la comprensión”</w:t>
      </w:r>
      <w:r w:rsidRPr="000A148A">
        <w:rPr>
          <w:rFonts w:ascii="Calibri" w:eastAsia="Times New Roman" w:hAnsi="Calibri" w:cs="Calibri"/>
          <w:color w:val="000000"/>
          <w:sz w:val="24"/>
          <w:szCs w:val="24"/>
          <w:lang w:eastAsia="es-AR"/>
        </w:rPr>
        <w:t>.  </w:t>
      </w:r>
    </w:p>
    <w:p w14:paraId="103C6D70" w14:textId="677D88EA" w:rsidR="000A148A" w:rsidRPr="000A148A" w:rsidRDefault="000A148A" w:rsidP="000A148A">
      <w:pPr>
        <w:spacing w:before="301" w:after="0" w:line="240" w:lineRule="auto"/>
        <w:ind w:right="55"/>
        <w:rPr>
          <w:rFonts w:ascii="Times New Roman" w:eastAsia="Times New Roman" w:hAnsi="Times New Roman" w:cs="Times New Roman"/>
          <w:sz w:val="24"/>
          <w:szCs w:val="24"/>
          <w:lang w:eastAsia="es-AR"/>
        </w:rPr>
      </w:pPr>
      <w:r w:rsidRPr="000A148A">
        <w:rPr>
          <w:rFonts w:ascii="Calibri" w:eastAsia="Times New Roman" w:hAnsi="Calibri" w:cs="Calibri"/>
          <w:color w:val="000000"/>
          <w:sz w:val="24"/>
          <w:szCs w:val="24"/>
          <w:lang w:eastAsia="es-AR"/>
        </w:rPr>
        <w:t xml:space="preserve">Si bien en sus comienzos estuvo dirigida a personas con discapacidad intelectual, la lectura fácil tiene diversos usuarios y usuarias posibles:  </w:t>
      </w:r>
      <w:r w:rsidRPr="000A148A">
        <w:rPr>
          <w:rFonts w:ascii="Calibri" w:eastAsia="Times New Roman" w:hAnsi="Calibri" w:cs="Calibri"/>
          <w:color w:val="000000"/>
          <w:sz w:val="24"/>
          <w:szCs w:val="24"/>
          <w:lang w:eastAsia="es-AR"/>
        </w:rPr>
        <w:br/>
      </w:r>
    </w:p>
    <w:p w14:paraId="793F0D98" w14:textId="77777777" w:rsidR="000A148A" w:rsidRPr="000A148A" w:rsidRDefault="000A148A" w:rsidP="000A148A">
      <w:pPr>
        <w:numPr>
          <w:ilvl w:val="0"/>
          <w:numId w:val="1"/>
        </w:numPr>
        <w:spacing w:before="13" w:after="0" w:line="240" w:lineRule="auto"/>
        <w:ind w:right="2527"/>
        <w:textAlignment w:val="baseline"/>
        <w:rPr>
          <w:rFonts w:ascii="Calibri" w:eastAsia="Times New Roman" w:hAnsi="Calibri" w:cs="Calibri"/>
          <w:color w:val="000000"/>
          <w:sz w:val="24"/>
          <w:szCs w:val="24"/>
          <w:lang w:eastAsia="es-AR"/>
        </w:rPr>
      </w:pPr>
      <w:r w:rsidRPr="000A148A">
        <w:rPr>
          <w:rFonts w:ascii="Calibri" w:eastAsia="Times New Roman" w:hAnsi="Calibri" w:cs="Calibri"/>
          <w:color w:val="000000"/>
          <w:sz w:val="24"/>
          <w:szCs w:val="24"/>
          <w:lang w:eastAsia="es-AR"/>
        </w:rPr>
        <w:t>personas con discapacidad auditiva que se inician en la lectoescritura, </w:t>
      </w:r>
    </w:p>
    <w:p w14:paraId="02F96AFF" w14:textId="77777777" w:rsidR="000A148A" w:rsidRPr="000A148A" w:rsidRDefault="000A148A" w:rsidP="000A148A">
      <w:pPr>
        <w:numPr>
          <w:ilvl w:val="0"/>
          <w:numId w:val="1"/>
        </w:numPr>
        <w:spacing w:after="0" w:line="240" w:lineRule="auto"/>
        <w:ind w:right="2527"/>
        <w:textAlignment w:val="baseline"/>
        <w:rPr>
          <w:rFonts w:ascii="Calibri" w:eastAsia="Times New Roman" w:hAnsi="Calibri" w:cs="Calibri"/>
          <w:color w:val="000000"/>
          <w:sz w:val="24"/>
          <w:szCs w:val="24"/>
          <w:lang w:eastAsia="es-AR"/>
        </w:rPr>
      </w:pPr>
      <w:r w:rsidRPr="000A148A">
        <w:rPr>
          <w:rFonts w:ascii="Calibri" w:eastAsia="Times New Roman" w:hAnsi="Calibri" w:cs="Calibri"/>
          <w:color w:val="000000"/>
          <w:sz w:val="24"/>
          <w:szCs w:val="24"/>
          <w:lang w:eastAsia="es-AR"/>
        </w:rPr>
        <w:t>personas migrantes que no hablan la lengua del país en que residen,</w:t>
      </w:r>
    </w:p>
    <w:p w14:paraId="358A65F8" w14:textId="77777777" w:rsidR="000A148A" w:rsidRPr="000A148A" w:rsidRDefault="000A148A" w:rsidP="000A148A">
      <w:pPr>
        <w:numPr>
          <w:ilvl w:val="0"/>
          <w:numId w:val="1"/>
        </w:numPr>
        <w:spacing w:after="0" w:line="240" w:lineRule="auto"/>
        <w:ind w:right="2527"/>
        <w:textAlignment w:val="baseline"/>
        <w:rPr>
          <w:rFonts w:ascii="Calibri" w:eastAsia="Times New Roman" w:hAnsi="Calibri" w:cs="Calibri"/>
          <w:color w:val="000000"/>
          <w:sz w:val="24"/>
          <w:szCs w:val="24"/>
          <w:lang w:eastAsia="es-AR"/>
        </w:rPr>
      </w:pPr>
      <w:r w:rsidRPr="000A148A">
        <w:rPr>
          <w:rFonts w:ascii="Calibri" w:eastAsia="Times New Roman" w:hAnsi="Calibri" w:cs="Calibri"/>
          <w:color w:val="000000"/>
          <w:sz w:val="24"/>
          <w:szCs w:val="24"/>
          <w:lang w:eastAsia="es-AR"/>
        </w:rPr>
        <w:t>personas mayores con alteraciones propias del envejecimiento</w:t>
      </w:r>
    </w:p>
    <w:p w14:paraId="1976B0D1" w14:textId="43031499" w:rsidR="000A148A" w:rsidRDefault="000A148A" w:rsidP="000A148A">
      <w:pPr>
        <w:numPr>
          <w:ilvl w:val="0"/>
          <w:numId w:val="1"/>
        </w:numPr>
        <w:spacing w:after="0" w:line="240" w:lineRule="auto"/>
        <w:ind w:right="2527"/>
        <w:textAlignment w:val="baseline"/>
        <w:rPr>
          <w:rFonts w:ascii="Calibri" w:eastAsia="Times New Roman" w:hAnsi="Calibri" w:cs="Calibri"/>
          <w:color w:val="000000"/>
          <w:sz w:val="24"/>
          <w:szCs w:val="24"/>
          <w:lang w:eastAsia="es-AR"/>
        </w:rPr>
      </w:pPr>
      <w:r w:rsidRPr="000A148A">
        <w:rPr>
          <w:rFonts w:ascii="Calibri" w:eastAsia="Times New Roman" w:hAnsi="Calibri" w:cs="Calibri"/>
          <w:color w:val="000000"/>
          <w:sz w:val="24"/>
          <w:szCs w:val="24"/>
          <w:lang w:eastAsia="es-AR"/>
        </w:rPr>
        <w:t>niños, niñas o personas adultas que hayan tenido escasas oportunidades de escolarización. </w:t>
      </w:r>
    </w:p>
    <w:p w14:paraId="683A04FA" w14:textId="14DDE209" w:rsidR="000A148A" w:rsidRDefault="000A148A" w:rsidP="000A148A">
      <w:pPr>
        <w:spacing w:after="0" w:line="240" w:lineRule="auto"/>
        <w:ind w:right="2527"/>
        <w:textAlignment w:val="baseline"/>
        <w:rPr>
          <w:rFonts w:ascii="Calibri" w:eastAsia="Times New Roman" w:hAnsi="Calibri" w:cs="Calibri"/>
          <w:color w:val="000000"/>
          <w:sz w:val="24"/>
          <w:szCs w:val="24"/>
          <w:lang w:eastAsia="es-AR"/>
        </w:rPr>
      </w:pPr>
    </w:p>
    <w:p w14:paraId="1F35265F" w14:textId="550DDFB4" w:rsidR="000A148A" w:rsidRDefault="000A148A" w:rsidP="000A148A">
      <w:pPr>
        <w:spacing w:after="0" w:line="240" w:lineRule="auto"/>
        <w:ind w:right="2527"/>
        <w:textAlignment w:val="baseline"/>
        <w:rPr>
          <w:rFonts w:ascii="Calibri" w:eastAsia="Times New Roman" w:hAnsi="Calibri" w:cs="Calibri"/>
          <w:color w:val="000000"/>
          <w:sz w:val="24"/>
          <w:szCs w:val="24"/>
          <w:lang w:eastAsia="es-AR"/>
        </w:rPr>
      </w:pPr>
    </w:p>
    <w:p w14:paraId="104BEA63" w14:textId="77777777" w:rsidR="000A148A" w:rsidRPr="000A148A" w:rsidRDefault="000A148A" w:rsidP="000A148A">
      <w:pPr>
        <w:spacing w:after="0" w:line="240" w:lineRule="auto"/>
        <w:ind w:right="2527"/>
        <w:textAlignment w:val="baseline"/>
        <w:rPr>
          <w:rFonts w:ascii="Calibri" w:eastAsia="Times New Roman" w:hAnsi="Calibri" w:cs="Calibri"/>
          <w:color w:val="000000"/>
          <w:sz w:val="24"/>
          <w:szCs w:val="24"/>
          <w:lang w:eastAsia="es-AR"/>
        </w:rPr>
      </w:pPr>
    </w:p>
    <w:p w14:paraId="796A049C" w14:textId="77777777" w:rsidR="000A148A" w:rsidRPr="000A148A" w:rsidRDefault="000A148A" w:rsidP="000A148A">
      <w:pPr>
        <w:spacing w:after="0" w:line="240" w:lineRule="auto"/>
        <w:rPr>
          <w:rFonts w:ascii="Times New Roman" w:eastAsia="Times New Roman" w:hAnsi="Times New Roman" w:cs="Times New Roman"/>
          <w:sz w:val="24"/>
          <w:szCs w:val="24"/>
          <w:lang w:eastAsia="es-AR"/>
        </w:rPr>
      </w:pPr>
    </w:p>
    <w:p w14:paraId="733FC7D5" w14:textId="77777777" w:rsidR="000A148A" w:rsidRPr="000A148A" w:rsidRDefault="000A148A" w:rsidP="000A148A">
      <w:pPr>
        <w:spacing w:before="13" w:after="0" w:line="240" w:lineRule="auto"/>
        <w:ind w:right="55"/>
        <w:rPr>
          <w:rFonts w:ascii="Times New Roman" w:eastAsia="Times New Roman" w:hAnsi="Times New Roman" w:cs="Times New Roman"/>
          <w:sz w:val="24"/>
          <w:szCs w:val="24"/>
          <w:lang w:eastAsia="es-AR"/>
        </w:rPr>
      </w:pPr>
      <w:r w:rsidRPr="000A148A">
        <w:rPr>
          <w:rFonts w:ascii="Calibri" w:eastAsia="Times New Roman" w:hAnsi="Calibri" w:cs="Calibri"/>
          <w:b/>
          <w:bCs/>
          <w:color w:val="1155CC"/>
          <w:lang w:eastAsia="es-AR"/>
        </w:rPr>
        <w:lastRenderedPageBreak/>
        <w:t>¿Cómo escribir en Lectura Fácil? </w:t>
      </w:r>
    </w:p>
    <w:p w14:paraId="70E23D9F" w14:textId="77777777" w:rsidR="000A148A" w:rsidRPr="000A148A" w:rsidRDefault="000A148A" w:rsidP="000A148A">
      <w:pPr>
        <w:spacing w:after="0" w:line="240" w:lineRule="auto"/>
        <w:ind w:right="55"/>
        <w:rPr>
          <w:rFonts w:ascii="Times New Roman" w:eastAsia="Times New Roman" w:hAnsi="Times New Roman" w:cs="Times New Roman"/>
          <w:sz w:val="24"/>
          <w:szCs w:val="24"/>
          <w:lang w:eastAsia="es-AR"/>
        </w:rPr>
      </w:pPr>
    </w:p>
    <w:p w14:paraId="19C62A88" w14:textId="55FA7441" w:rsidR="000A148A" w:rsidRPr="000A148A" w:rsidRDefault="000A148A" w:rsidP="000A148A">
      <w:pPr>
        <w:spacing w:before="13" w:after="0" w:line="240" w:lineRule="auto"/>
        <w:ind w:right="55"/>
        <w:rPr>
          <w:rFonts w:ascii="Times New Roman" w:eastAsia="Times New Roman" w:hAnsi="Times New Roman" w:cs="Times New Roman"/>
          <w:sz w:val="24"/>
          <w:szCs w:val="24"/>
          <w:lang w:eastAsia="es-AR"/>
        </w:rPr>
      </w:pPr>
      <w:r w:rsidRPr="000A148A">
        <w:rPr>
          <w:rFonts w:ascii="Calibri" w:eastAsia="Times New Roman" w:hAnsi="Calibri" w:cs="Calibri"/>
          <w:color w:val="000000"/>
          <w:lang w:eastAsia="es-AR"/>
        </w:rPr>
        <w:t>La lectura fácil es una técnica para la</w:t>
      </w:r>
      <w:r w:rsidRPr="000A148A">
        <w:rPr>
          <w:rFonts w:ascii="Calibri" w:eastAsia="Times New Roman" w:hAnsi="Calibri" w:cs="Calibri"/>
          <w:b/>
          <w:bCs/>
          <w:color w:val="000000"/>
          <w:lang w:eastAsia="es-AR"/>
        </w:rPr>
        <w:t xml:space="preserve"> adaptación</w:t>
      </w:r>
      <w:r w:rsidRPr="000A148A">
        <w:rPr>
          <w:rFonts w:ascii="Calibri" w:eastAsia="Times New Roman" w:hAnsi="Calibri" w:cs="Calibri"/>
          <w:color w:val="000000"/>
          <w:lang w:eastAsia="es-AR"/>
        </w:rPr>
        <w:t xml:space="preserve"> de textos. Siempre se parte de un texto original a partir del cual se elabora una versión en Lectura Fácil. A diferencia de técnicas como el lenguaje claro, requiere un conocimiento profundo de la lengua y la sujeción a una serie de directrices específicas. Es sumamente importante que quienes realicen la adaptación del texto sepan a quiénes está dirigido. </w:t>
      </w:r>
      <w:r w:rsidRPr="000A148A">
        <w:rPr>
          <w:rFonts w:ascii="Calibri" w:eastAsia="Times New Roman" w:hAnsi="Calibri" w:cs="Calibri"/>
          <w:color w:val="000000"/>
          <w:lang w:eastAsia="es-AR"/>
        </w:rPr>
        <w:br/>
      </w:r>
      <w:r w:rsidRPr="000A148A">
        <w:rPr>
          <w:rFonts w:ascii="Calibri" w:eastAsia="Times New Roman" w:hAnsi="Calibri" w:cs="Calibri"/>
          <w:color w:val="000000"/>
          <w:lang w:eastAsia="es-AR"/>
        </w:rPr>
        <w:br/>
        <w:t>Si bien las producciones en lectura fácil deben ser elaboradas por instituciones que se dedican a ello de modo profesional, se ofrece a continuación una serie de recomendaciones generales: </w:t>
      </w:r>
      <w:r w:rsidRPr="000A148A">
        <w:rPr>
          <w:rFonts w:ascii="Times New Roman" w:eastAsia="Times New Roman" w:hAnsi="Times New Roman" w:cs="Times New Roman"/>
          <w:sz w:val="24"/>
          <w:szCs w:val="24"/>
          <w:lang w:eastAsia="es-AR"/>
        </w:rPr>
        <w:br/>
      </w:r>
    </w:p>
    <w:p w14:paraId="625A7154" w14:textId="271C1947" w:rsidR="000A148A" w:rsidRPr="000A148A" w:rsidRDefault="000A148A" w:rsidP="000A148A">
      <w:pPr>
        <w:numPr>
          <w:ilvl w:val="0"/>
          <w:numId w:val="2"/>
        </w:numPr>
        <w:spacing w:before="13" w:after="0" w:line="240" w:lineRule="auto"/>
        <w:ind w:right="55"/>
        <w:textAlignment w:val="baseline"/>
        <w:rPr>
          <w:rFonts w:ascii="Calibri" w:eastAsia="Times New Roman" w:hAnsi="Calibri" w:cs="Calibri"/>
          <w:color w:val="000000"/>
          <w:lang w:eastAsia="es-AR"/>
        </w:rPr>
      </w:pPr>
      <w:r w:rsidRPr="000A148A">
        <w:rPr>
          <w:rFonts w:ascii="Calibri" w:eastAsia="Times New Roman" w:hAnsi="Calibri" w:cs="Calibri"/>
          <w:color w:val="000000"/>
          <w:lang w:eastAsia="es-AR"/>
        </w:rPr>
        <w:t xml:space="preserve">Las oraciones tienen una línea de corte cada sesenta caracteres aproximadamente. Es importante respetar los sintagmas a la hora de establecer estos cortes. </w:t>
      </w:r>
      <w:r>
        <w:rPr>
          <w:rFonts w:ascii="Calibri" w:eastAsia="Times New Roman" w:hAnsi="Calibri" w:cs="Calibri"/>
          <w:color w:val="000000"/>
          <w:lang w:eastAsia="es-AR"/>
        </w:rPr>
        <w:br/>
      </w:r>
    </w:p>
    <w:p w14:paraId="42BAA01F" w14:textId="7C027E19" w:rsidR="000A148A" w:rsidRPr="000A148A" w:rsidRDefault="000A148A" w:rsidP="000A148A">
      <w:pPr>
        <w:numPr>
          <w:ilvl w:val="0"/>
          <w:numId w:val="2"/>
        </w:numPr>
        <w:spacing w:after="0" w:line="240" w:lineRule="auto"/>
        <w:ind w:right="55"/>
        <w:textAlignment w:val="baseline"/>
        <w:rPr>
          <w:rFonts w:ascii="Calibri" w:eastAsia="Times New Roman" w:hAnsi="Calibri" w:cs="Calibri"/>
          <w:color w:val="000000"/>
          <w:lang w:eastAsia="es-AR"/>
        </w:rPr>
      </w:pPr>
      <w:r w:rsidRPr="000A148A">
        <w:rPr>
          <w:rFonts w:ascii="Calibri" w:eastAsia="Times New Roman" w:hAnsi="Calibri" w:cs="Calibri"/>
          <w:color w:val="000000"/>
          <w:lang w:eastAsia="es-AR"/>
        </w:rPr>
        <w:t xml:space="preserve">Ser lógico. La acción debe seguir un hilo. </w:t>
      </w:r>
      <w:r>
        <w:rPr>
          <w:rFonts w:ascii="Calibri" w:eastAsia="Times New Roman" w:hAnsi="Calibri" w:cs="Calibri"/>
          <w:color w:val="000000"/>
          <w:lang w:eastAsia="es-AR"/>
        </w:rPr>
        <w:br/>
      </w:r>
    </w:p>
    <w:p w14:paraId="0C9DA1BA" w14:textId="06AC85F6" w:rsidR="000A148A" w:rsidRPr="000A148A" w:rsidRDefault="000A148A" w:rsidP="000A148A">
      <w:pPr>
        <w:numPr>
          <w:ilvl w:val="0"/>
          <w:numId w:val="2"/>
        </w:numPr>
        <w:spacing w:after="0" w:line="240" w:lineRule="auto"/>
        <w:ind w:right="55"/>
        <w:textAlignment w:val="baseline"/>
        <w:rPr>
          <w:rFonts w:ascii="Calibri" w:eastAsia="Times New Roman" w:hAnsi="Calibri" w:cs="Calibri"/>
          <w:color w:val="000000"/>
          <w:lang w:eastAsia="es-AR"/>
        </w:rPr>
      </w:pPr>
      <w:r w:rsidRPr="000A148A">
        <w:rPr>
          <w:rFonts w:ascii="Calibri" w:eastAsia="Times New Roman" w:hAnsi="Calibri" w:cs="Calibri"/>
          <w:color w:val="000000"/>
          <w:lang w:eastAsia="es-AR"/>
        </w:rPr>
        <w:t>Ser conciso. Evitar varias acciones dentro de una mis</w:t>
      </w:r>
      <w:r>
        <w:rPr>
          <w:rFonts w:ascii="Calibri" w:eastAsia="Times New Roman" w:hAnsi="Calibri" w:cs="Calibri"/>
          <w:color w:val="000000"/>
          <w:lang w:eastAsia="es-AR"/>
        </w:rPr>
        <w:t>m</w:t>
      </w:r>
      <w:r w:rsidRPr="000A148A">
        <w:rPr>
          <w:rFonts w:ascii="Calibri" w:eastAsia="Times New Roman" w:hAnsi="Calibri" w:cs="Calibri"/>
          <w:color w:val="000000"/>
          <w:lang w:eastAsia="es-AR"/>
        </w:rPr>
        <w:t xml:space="preserve">a oración. </w:t>
      </w:r>
      <w:r>
        <w:rPr>
          <w:rFonts w:ascii="Calibri" w:eastAsia="Times New Roman" w:hAnsi="Calibri" w:cs="Calibri"/>
          <w:color w:val="000000"/>
          <w:lang w:eastAsia="es-AR"/>
        </w:rPr>
        <w:br/>
      </w:r>
    </w:p>
    <w:p w14:paraId="2A0DA61D" w14:textId="68AA7D60" w:rsidR="000A148A" w:rsidRDefault="000A148A" w:rsidP="000A148A">
      <w:pPr>
        <w:numPr>
          <w:ilvl w:val="0"/>
          <w:numId w:val="2"/>
        </w:numPr>
        <w:spacing w:after="0" w:line="240" w:lineRule="auto"/>
        <w:ind w:right="55"/>
        <w:textAlignment w:val="baseline"/>
        <w:rPr>
          <w:rFonts w:ascii="Calibri" w:eastAsia="Times New Roman" w:hAnsi="Calibri" w:cs="Calibri"/>
          <w:color w:val="000000"/>
          <w:lang w:eastAsia="es-AR"/>
        </w:rPr>
      </w:pPr>
      <w:r w:rsidRPr="000A148A">
        <w:rPr>
          <w:rFonts w:ascii="Calibri" w:eastAsia="Times New Roman" w:hAnsi="Calibri" w:cs="Calibri"/>
          <w:color w:val="000000"/>
          <w:lang w:eastAsia="es-AR"/>
        </w:rPr>
        <w:t>Evitar palabras difíciles, pero usando un lenguaje adulto y dignificante. Las palabras poco comunes pueden ser: </w:t>
      </w:r>
      <w:r>
        <w:rPr>
          <w:rFonts w:ascii="Calibri" w:eastAsia="Times New Roman" w:hAnsi="Calibri" w:cs="Calibri"/>
          <w:color w:val="000000"/>
          <w:lang w:eastAsia="es-AR"/>
        </w:rPr>
        <w:br/>
      </w:r>
      <w:r>
        <w:rPr>
          <w:rFonts w:ascii="Calibri" w:eastAsia="Times New Roman" w:hAnsi="Calibri" w:cs="Calibri"/>
          <w:color w:val="000000"/>
          <w:lang w:eastAsia="es-AR"/>
        </w:rPr>
        <w:br/>
        <w:t xml:space="preserve">- </w:t>
      </w:r>
      <w:r w:rsidRPr="000A148A">
        <w:rPr>
          <w:rFonts w:ascii="Calibri" w:eastAsia="Times New Roman" w:hAnsi="Calibri" w:cs="Calibri"/>
          <w:color w:val="000000"/>
          <w:lang w:eastAsia="es-AR"/>
        </w:rPr>
        <w:t>evitadas</w:t>
      </w:r>
      <w:r>
        <w:rPr>
          <w:rFonts w:ascii="Calibri" w:eastAsia="Times New Roman" w:hAnsi="Calibri" w:cs="Calibri"/>
          <w:color w:val="000000"/>
          <w:lang w:eastAsia="es-AR"/>
        </w:rPr>
        <w:t xml:space="preserve">, </w:t>
      </w:r>
      <w:r>
        <w:rPr>
          <w:rFonts w:ascii="Calibri" w:eastAsia="Times New Roman" w:hAnsi="Calibri" w:cs="Calibri"/>
          <w:color w:val="000000"/>
          <w:lang w:eastAsia="es-AR"/>
        </w:rPr>
        <w:br/>
        <w:t xml:space="preserve">- </w:t>
      </w:r>
      <w:r w:rsidRPr="000A148A">
        <w:rPr>
          <w:rFonts w:ascii="Calibri" w:eastAsia="Times New Roman" w:hAnsi="Calibri" w:cs="Calibri"/>
          <w:color w:val="000000"/>
          <w:lang w:eastAsia="es-AR"/>
        </w:rPr>
        <w:t xml:space="preserve">reemplazadas, </w:t>
      </w:r>
      <w:r>
        <w:rPr>
          <w:rFonts w:ascii="Calibri" w:eastAsia="Times New Roman" w:hAnsi="Calibri" w:cs="Calibri"/>
          <w:color w:val="000000"/>
          <w:lang w:eastAsia="es-AR"/>
        </w:rPr>
        <w:br/>
        <w:t xml:space="preserve">- </w:t>
      </w:r>
      <w:r w:rsidRPr="000A148A">
        <w:rPr>
          <w:rFonts w:ascii="Calibri" w:eastAsia="Times New Roman" w:hAnsi="Calibri" w:cs="Calibri"/>
          <w:color w:val="000000"/>
          <w:lang w:eastAsia="es-AR"/>
        </w:rPr>
        <w:t xml:space="preserve">ejemplificadas o </w:t>
      </w:r>
      <w:r>
        <w:rPr>
          <w:rFonts w:ascii="Calibri" w:eastAsia="Times New Roman" w:hAnsi="Calibri" w:cs="Calibri"/>
          <w:color w:val="000000"/>
          <w:lang w:eastAsia="es-AR"/>
        </w:rPr>
        <w:br/>
        <w:t xml:space="preserve">- </w:t>
      </w:r>
      <w:r w:rsidRPr="000A148A">
        <w:rPr>
          <w:rFonts w:ascii="Calibri" w:eastAsia="Times New Roman" w:hAnsi="Calibri" w:cs="Calibri"/>
          <w:color w:val="000000"/>
          <w:lang w:eastAsia="es-AR"/>
        </w:rPr>
        <w:t xml:space="preserve">explicadas, cuando no pueden o no deben ser evitadas o reemplazadas. </w:t>
      </w:r>
      <w:r>
        <w:rPr>
          <w:rFonts w:ascii="Calibri" w:eastAsia="Times New Roman" w:hAnsi="Calibri" w:cs="Calibri"/>
          <w:color w:val="000000"/>
          <w:lang w:eastAsia="es-AR"/>
        </w:rPr>
        <w:br/>
      </w:r>
    </w:p>
    <w:p w14:paraId="6FC67DCC" w14:textId="41EFDD68" w:rsidR="000A148A" w:rsidRPr="000A148A" w:rsidRDefault="000A148A" w:rsidP="000A148A">
      <w:pPr>
        <w:numPr>
          <w:ilvl w:val="0"/>
          <w:numId w:val="2"/>
        </w:numPr>
        <w:spacing w:after="0" w:line="240" w:lineRule="auto"/>
        <w:ind w:right="55"/>
        <w:textAlignment w:val="baseline"/>
        <w:rPr>
          <w:rFonts w:ascii="Calibri" w:eastAsia="Times New Roman" w:hAnsi="Calibri" w:cs="Calibri"/>
          <w:color w:val="000000"/>
          <w:lang w:eastAsia="es-AR"/>
        </w:rPr>
      </w:pPr>
      <w:r w:rsidRPr="000A148A">
        <w:rPr>
          <w:rFonts w:ascii="Calibri" w:eastAsia="Times New Roman" w:hAnsi="Calibri" w:cs="Calibri"/>
          <w:color w:val="000000"/>
          <w:lang w:eastAsia="es-AR"/>
        </w:rPr>
        <w:t>Usar lenguaje cotidiano.  </w:t>
      </w:r>
    </w:p>
    <w:p w14:paraId="61003570" w14:textId="25596BE8" w:rsidR="000A148A" w:rsidRDefault="000A148A" w:rsidP="000A148A">
      <w:pPr>
        <w:spacing w:before="9" w:after="0" w:line="240" w:lineRule="auto"/>
        <w:ind w:right="55"/>
        <w:rPr>
          <w:rFonts w:ascii="Times New Roman" w:eastAsia="Times New Roman" w:hAnsi="Times New Roman" w:cs="Times New Roman"/>
          <w:sz w:val="24"/>
          <w:szCs w:val="24"/>
          <w:lang w:eastAsia="es-AR"/>
        </w:rPr>
      </w:pPr>
      <w:r w:rsidRPr="000A148A">
        <w:rPr>
          <w:rFonts w:ascii="Calibri" w:eastAsia="Times New Roman" w:hAnsi="Calibri" w:cs="Calibri"/>
          <w:color w:val="000000"/>
          <w:lang w:eastAsia="es-AR"/>
        </w:rPr>
        <w:t>Por ejemplo: en vez de “vivienda”, “casa”. En vez de “estipendio”, “sueldo”.  </w:t>
      </w:r>
      <w:r>
        <w:rPr>
          <w:rFonts w:ascii="Calibri" w:eastAsia="Times New Roman" w:hAnsi="Calibri" w:cs="Calibri"/>
          <w:color w:val="000000"/>
          <w:lang w:eastAsia="es-AR"/>
        </w:rPr>
        <w:br/>
      </w:r>
    </w:p>
    <w:p w14:paraId="6941962A" w14:textId="77777777" w:rsidR="000A148A" w:rsidRPr="000A148A" w:rsidRDefault="000A148A" w:rsidP="000A148A">
      <w:pPr>
        <w:pStyle w:val="Prrafodelista"/>
        <w:numPr>
          <w:ilvl w:val="0"/>
          <w:numId w:val="6"/>
        </w:numPr>
        <w:spacing w:before="9" w:after="0" w:line="240" w:lineRule="auto"/>
        <w:ind w:right="55"/>
        <w:rPr>
          <w:rFonts w:ascii="Times New Roman" w:eastAsia="Times New Roman" w:hAnsi="Times New Roman" w:cs="Times New Roman"/>
          <w:sz w:val="24"/>
          <w:szCs w:val="24"/>
          <w:lang w:eastAsia="es-AR"/>
        </w:rPr>
      </w:pPr>
      <w:r w:rsidRPr="000A148A">
        <w:rPr>
          <w:rFonts w:ascii="Calibri" w:eastAsia="Times New Roman" w:hAnsi="Calibri" w:cs="Calibri"/>
          <w:color w:val="000000"/>
          <w:lang w:eastAsia="es-AR"/>
        </w:rPr>
        <w:t>Personificar el texto tanto como sea posible.  </w:t>
      </w:r>
    </w:p>
    <w:p w14:paraId="48376903" w14:textId="2F2994E3" w:rsidR="000A148A" w:rsidRPr="000A148A" w:rsidRDefault="000A148A" w:rsidP="000A148A">
      <w:pPr>
        <w:spacing w:before="9" w:after="0" w:line="240" w:lineRule="auto"/>
        <w:ind w:right="55"/>
        <w:rPr>
          <w:rFonts w:ascii="Times New Roman" w:eastAsia="Times New Roman" w:hAnsi="Times New Roman" w:cs="Times New Roman"/>
          <w:sz w:val="24"/>
          <w:szCs w:val="24"/>
          <w:lang w:eastAsia="es-AR"/>
        </w:rPr>
      </w:pPr>
      <w:r w:rsidRPr="000A148A">
        <w:rPr>
          <w:rFonts w:ascii="Calibri" w:eastAsia="Times New Roman" w:hAnsi="Calibri" w:cs="Calibri"/>
          <w:color w:val="000000"/>
          <w:lang w:eastAsia="es-AR"/>
        </w:rPr>
        <w:t>“El solicitante deberá presentar la fotocopia de DNI”,  </w:t>
      </w:r>
    </w:p>
    <w:p w14:paraId="10C47138" w14:textId="2BFD6061" w:rsidR="000A148A" w:rsidRPr="000A148A" w:rsidRDefault="000A148A" w:rsidP="000A148A">
      <w:pPr>
        <w:spacing w:before="11" w:after="0" w:line="240" w:lineRule="auto"/>
        <w:ind w:right="55"/>
        <w:rPr>
          <w:rFonts w:ascii="Times New Roman" w:eastAsia="Times New Roman" w:hAnsi="Times New Roman" w:cs="Times New Roman"/>
          <w:sz w:val="24"/>
          <w:szCs w:val="24"/>
          <w:lang w:eastAsia="es-AR"/>
        </w:rPr>
      </w:pPr>
      <w:r w:rsidRPr="000A148A">
        <w:rPr>
          <w:rFonts w:ascii="Calibri" w:eastAsia="Times New Roman" w:hAnsi="Calibri" w:cs="Calibri"/>
          <w:b/>
          <w:bCs/>
          <w:color w:val="000000"/>
          <w:lang w:eastAsia="es-AR"/>
        </w:rPr>
        <w:t>“Presente la fotocopia de su DNI”  </w:t>
      </w:r>
      <w:r>
        <w:rPr>
          <w:rFonts w:ascii="Calibri" w:eastAsia="Times New Roman" w:hAnsi="Calibri" w:cs="Calibri"/>
          <w:b/>
          <w:bCs/>
          <w:color w:val="000000"/>
          <w:lang w:eastAsia="es-AR"/>
        </w:rPr>
        <w:br/>
      </w:r>
    </w:p>
    <w:p w14:paraId="172258D9" w14:textId="72FDCF65" w:rsidR="000A148A" w:rsidRPr="000A148A" w:rsidRDefault="000A148A" w:rsidP="000A148A">
      <w:pPr>
        <w:spacing w:before="281" w:after="0" w:line="240" w:lineRule="auto"/>
        <w:ind w:right="55"/>
        <w:rPr>
          <w:rFonts w:ascii="Calibri" w:eastAsia="Times New Roman" w:hAnsi="Calibri" w:cs="Calibri"/>
          <w:color w:val="000000"/>
          <w:lang w:eastAsia="es-AR"/>
        </w:rPr>
      </w:pPr>
      <w:r w:rsidRPr="000A148A">
        <w:rPr>
          <w:rFonts w:ascii="Calibri" w:eastAsia="Times New Roman" w:hAnsi="Calibri" w:cs="Calibri"/>
          <w:color w:val="000000"/>
          <w:lang w:eastAsia="es-AR"/>
        </w:rPr>
        <w:t>“Los estudiantes podrán inscribirse”</w:t>
      </w:r>
      <w:r>
        <w:rPr>
          <w:rFonts w:ascii="Calibri" w:eastAsia="Times New Roman" w:hAnsi="Calibri" w:cs="Calibri"/>
          <w:color w:val="000000"/>
          <w:lang w:eastAsia="es-AR"/>
        </w:rPr>
        <w:t>,</w:t>
      </w:r>
      <w:r>
        <w:rPr>
          <w:rFonts w:ascii="Calibri" w:eastAsia="Times New Roman" w:hAnsi="Calibri" w:cs="Calibri"/>
          <w:color w:val="000000"/>
          <w:lang w:eastAsia="es-AR"/>
        </w:rPr>
        <w:br/>
      </w:r>
      <w:r w:rsidRPr="000A148A">
        <w:rPr>
          <w:rFonts w:ascii="Calibri" w:eastAsia="Times New Roman" w:hAnsi="Calibri" w:cs="Calibri"/>
          <w:b/>
          <w:bCs/>
          <w:color w:val="000000"/>
          <w:lang w:eastAsia="es-AR"/>
        </w:rPr>
        <w:t>“Podrás inscribirte” </w:t>
      </w:r>
      <w:r>
        <w:rPr>
          <w:rFonts w:ascii="Calibri" w:eastAsia="Times New Roman" w:hAnsi="Calibri" w:cs="Calibri"/>
          <w:b/>
          <w:bCs/>
          <w:color w:val="000000"/>
          <w:lang w:eastAsia="es-AR"/>
        </w:rPr>
        <w:br/>
      </w:r>
    </w:p>
    <w:p w14:paraId="1BB73661" w14:textId="77777777" w:rsidR="000A148A" w:rsidRPr="000A148A" w:rsidRDefault="000A148A" w:rsidP="000A148A">
      <w:pPr>
        <w:numPr>
          <w:ilvl w:val="0"/>
          <w:numId w:val="3"/>
        </w:numPr>
        <w:spacing w:before="11" w:after="0" w:line="240" w:lineRule="auto"/>
        <w:ind w:right="55"/>
        <w:textAlignment w:val="baseline"/>
        <w:rPr>
          <w:rFonts w:ascii="Calibri" w:eastAsia="Times New Roman" w:hAnsi="Calibri" w:cs="Calibri"/>
          <w:color w:val="000000"/>
          <w:lang w:eastAsia="es-AR"/>
        </w:rPr>
      </w:pPr>
      <w:r w:rsidRPr="000A148A">
        <w:rPr>
          <w:rFonts w:ascii="Calibri" w:eastAsia="Times New Roman" w:hAnsi="Calibri" w:cs="Calibri"/>
          <w:color w:val="000000"/>
          <w:lang w:eastAsia="es-AR"/>
        </w:rPr>
        <w:t>Usar ejemplos prácticos </w:t>
      </w:r>
    </w:p>
    <w:p w14:paraId="5EADEDE5" w14:textId="77777777" w:rsidR="000A148A" w:rsidRPr="000A148A" w:rsidRDefault="000A148A" w:rsidP="000A148A">
      <w:pPr>
        <w:spacing w:before="11" w:after="0" w:line="240" w:lineRule="auto"/>
        <w:ind w:right="55"/>
        <w:rPr>
          <w:rFonts w:ascii="Times New Roman" w:eastAsia="Times New Roman" w:hAnsi="Times New Roman" w:cs="Times New Roman"/>
          <w:sz w:val="24"/>
          <w:szCs w:val="24"/>
          <w:lang w:eastAsia="es-AR"/>
        </w:rPr>
      </w:pPr>
      <w:r w:rsidRPr="000A148A">
        <w:rPr>
          <w:rFonts w:ascii="Calibri" w:eastAsia="Times New Roman" w:hAnsi="Calibri" w:cs="Calibri"/>
          <w:color w:val="000000"/>
          <w:lang w:eastAsia="es-AR"/>
        </w:rPr>
        <w:t>Un animal de gran tamaño y de sangre fría</w:t>
      </w:r>
      <w:r w:rsidRPr="000A148A">
        <w:rPr>
          <w:rFonts w:ascii="Calibri" w:eastAsia="Times New Roman" w:hAnsi="Calibri" w:cs="Calibri"/>
          <w:b/>
          <w:bCs/>
          <w:color w:val="000000"/>
          <w:lang w:eastAsia="es-AR"/>
        </w:rPr>
        <w:t>, como la serpiente o el lagarto</w:t>
      </w:r>
      <w:r w:rsidRPr="000A148A">
        <w:rPr>
          <w:rFonts w:ascii="Calibri" w:eastAsia="Times New Roman" w:hAnsi="Calibri" w:cs="Calibri"/>
          <w:color w:val="000000"/>
          <w:lang w:eastAsia="es-AR"/>
        </w:rPr>
        <w:t>, puede pasar semanas sin comer. </w:t>
      </w:r>
    </w:p>
    <w:p w14:paraId="518C4F0B" w14:textId="3FAFA946" w:rsidR="000A148A" w:rsidRPr="000A148A" w:rsidRDefault="000A148A" w:rsidP="000A148A">
      <w:pPr>
        <w:spacing w:after="0" w:line="240" w:lineRule="auto"/>
        <w:ind w:right="55"/>
        <w:rPr>
          <w:rFonts w:ascii="Times New Roman" w:eastAsia="Times New Roman" w:hAnsi="Times New Roman" w:cs="Times New Roman"/>
          <w:sz w:val="24"/>
          <w:szCs w:val="24"/>
          <w:lang w:eastAsia="es-AR"/>
        </w:rPr>
      </w:pPr>
    </w:p>
    <w:p w14:paraId="0EC14592" w14:textId="50FDA9E9" w:rsidR="000A148A" w:rsidRDefault="000A148A" w:rsidP="000A148A">
      <w:pPr>
        <w:numPr>
          <w:ilvl w:val="0"/>
          <w:numId w:val="4"/>
        </w:numPr>
        <w:spacing w:before="8" w:after="0" w:line="240" w:lineRule="auto"/>
        <w:ind w:right="55"/>
        <w:textAlignment w:val="baseline"/>
        <w:rPr>
          <w:rFonts w:ascii="Calibri" w:eastAsia="Times New Roman" w:hAnsi="Calibri" w:cs="Calibri"/>
          <w:color w:val="000000"/>
          <w:lang w:eastAsia="es-AR"/>
        </w:rPr>
      </w:pPr>
      <w:r w:rsidRPr="000A148A">
        <w:rPr>
          <w:rFonts w:ascii="Calibri" w:eastAsia="Times New Roman" w:hAnsi="Calibri" w:cs="Calibri"/>
          <w:color w:val="000000"/>
          <w:lang w:eastAsia="es-AR"/>
        </w:rPr>
        <w:t>Usar oraciones cortas en su mayoría </w:t>
      </w:r>
    </w:p>
    <w:p w14:paraId="2E6C346D" w14:textId="77777777" w:rsidR="000A148A" w:rsidRPr="000A148A" w:rsidRDefault="000A148A" w:rsidP="000A148A">
      <w:pPr>
        <w:spacing w:before="8" w:after="0" w:line="240" w:lineRule="auto"/>
        <w:ind w:left="720" w:right="55"/>
        <w:textAlignment w:val="baseline"/>
        <w:rPr>
          <w:rFonts w:ascii="Calibri" w:eastAsia="Times New Roman" w:hAnsi="Calibri" w:cs="Calibri"/>
          <w:color w:val="000000"/>
          <w:lang w:eastAsia="es-AR"/>
        </w:rPr>
      </w:pPr>
    </w:p>
    <w:p w14:paraId="2796AD16" w14:textId="0823F8D7" w:rsidR="000A148A" w:rsidRDefault="000A148A" w:rsidP="000A148A">
      <w:pPr>
        <w:numPr>
          <w:ilvl w:val="0"/>
          <w:numId w:val="4"/>
        </w:numPr>
        <w:spacing w:after="0" w:line="240" w:lineRule="auto"/>
        <w:ind w:right="55"/>
        <w:textAlignment w:val="baseline"/>
        <w:rPr>
          <w:rFonts w:ascii="Calibri" w:eastAsia="Times New Roman" w:hAnsi="Calibri" w:cs="Calibri"/>
          <w:color w:val="000000"/>
          <w:lang w:eastAsia="es-AR"/>
        </w:rPr>
      </w:pPr>
      <w:r w:rsidRPr="000A148A">
        <w:rPr>
          <w:rFonts w:ascii="Calibri" w:eastAsia="Times New Roman" w:hAnsi="Calibri" w:cs="Calibri"/>
          <w:color w:val="000000"/>
          <w:lang w:eastAsia="es-AR"/>
        </w:rPr>
        <w:lastRenderedPageBreak/>
        <w:t>Incluir una sola idea principal en cada oración </w:t>
      </w:r>
    </w:p>
    <w:p w14:paraId="670E0F45" w14:textId="77777777" w:rsidR="000A148A" w:rsidRPr="000A148A" w:rsidRDefault="000A148A" w:rsidP="000A148A">
      <w:pPr>
        <w:spacing w:after="0" w:line="240" w:lineRule="auto"/>
        <w:ind w:left="720" w:right="55"/>
        <w:textAlignment w:val="baseline"/>
        <w:rPr>
          <w:rFonts w:ascii="Calibri" w:eastAsia="Times New Roman" w:hAnsi="Calibri" w:cs="Calibri"/>
          <w:color w:val="000000"/>
          <w:lang w:eastAsia="es-AR"/>
        </w:rPr>
      </w:pPr>
    </w:p>
    <w:p w14:paraId="5A7ADD90" w14:textId="216CA8A1" w:rsidR="000A148A" w:rsidRDefault="000A148A" w:rsidP="000A148A">
      <w:pPr>
        <w:numPr>
          <w:ilvl w:val="0"/>
          <w:numId w:val="4"/>
        </w:numPr>
        <w:spacing w:after="0" w:line="240" w:lineRule="auto"/>
        <w:ind w:right="55"/>
        <w:textAlignment w:val="baseline"/>
        <w:rPr>
          <w:rFonts w:ascii="Calibri" w:eastAsia="Times New Roman" w:hAnsi="Calibri" w:cs="Calibri"/>
          <w:color w:val="000000"/>
          <w:lang w:eastAsia="es-AR"/>
        </w:rPr>
      </w:pPr>
      <w:r w:rsidRPr="000A148A">
        <w:rPr>
          <w:rFonts w:ascii="Calibri" w:eastAsia="Times New Roman" w:hAnsi="Calibri" w:cs="Calibri"/>
          <w:color w:val="000000"/>
          <w:lang w:eastAsia="es-AR"/>
        </w:rPr>
        <w:t>Usar un lenguaje positivo </w:t>
      </w:r>
    </w:p>
    <w:p w14:paraId="608DE4CE" w14:textId="77777777" w:rsidR="000A148A" w:rsidRPr="000A148A" w:rsidRDefault="000A148A" w:rsidP="000A148A">
      <w:pPr>
        <w:spacing w:after="0" w:line="240" w:lineRule="auto"/>
        <w:ind w:right="55"/>
        <w:textAlignment w:val="baseline"/>
        <w:rPr>
          <w:rFonts w:ascii="Calibri" w:eastAsia="Times New Roman" w:hAnsi="Calibri" w:cs="Calibri"/>
          <w:color w:val="000000"/>
          <w:lang w:eastAsia="es-AR"/>
        </w:rPr>
      </w:pPr>
    </w:p>
    <w:p w14:paraId="3692BC79" w14:textId="728D7759" w:rsidR="000A148A" w:rsidRPr="000A148A" w:rsidRDefault="000A148A" w:rsidP="000A148A">
      <w:pPr>
        <w:numPr>
          <w:ilvl w:val="0"/>
          <w:numId w:val="4"/>
        </w:numPr>
        <w:spacing w:after="0" w:line="240" w:lineRule="auto"/>
        <w:ind w:right="55"/>
        <w:textAlignment w:val="baseline"/>
        <w:rPr>
          <w:rFonts w:ascii="Calibri" w:eastAsia="Times New Roman" w:hAnsi="Calibri" w:cs="Calibri"/>
          <w:color w:val="000000"/>
          <w:lang w:eastAsia="es-AR"/>
        </w:rPr>
      </w:pPr>
      <w:r w:rsidRPr="000A148A">
        <w:rPr>
          <w:rFonts w:ascii="Calibri" w:eastAsia="Times New Roman" w:hAnsi="Calibri" w:cs="Calibri"/>
          <w:color w:val="000000"/>
          <w:lang w:eastAsia="es-AR"/>
        </w:rPr>
        <w:t>Evitar la voz pasiva </w:t>
      </w:r>
      <w:r>
        <w:rPr>
          <w:rFonts w:ascii="Calibri" w:eastAsia="Times New Roman" w:hAnsi="Calibri" w:cs="Calibri"/>
          <w:color w:val="000000"/>
          <w:lang w:eastAsia="es-AR"/>
        </w:rPr>
        <w:br/>
      </w:r>
    </w:p>
    <w:p w14:paraId="36553BA9" w14:textId="382889E4" w:rsidR="000A148A" w:rsidRPr="000A148A" w:rsidRDefault="000A148A" w:rsidP="000A148A">
      <w:pPr>
        <w:numPr>
          <w:ilvl w:val="0"/>
          <w:numId w:val="4"/>
        </w:numPr>
        <w:spacing w:after="0" w:line="240" w:lineRule="auto"/>
        <w:textAlignment w:val="baseline"/>
        <w:rPr>
          <w:rFonts w:ascii="Calibri" w:eastAsia="Times New Roman" w:hAnsi="Calibri" w:cs="Calibri"/>
          <w:color w:val="000000"/>
          <w:lang w:eastAsia="es-AR"/>
        </w:rPr>
      </w:pPr>
      <w:r w:rsidRPr="000A148A">
        <w:rPr>
          <w:rFonts w:ascii="Calibri" w:eastAsia="Times New Roman" w:hAnsi="Calibri" w:cs="Calibri"/>
          <w:color w:val="000000"/>
          <w:lang w:eastAsia="es-AR"/>
        </w:rPr>
        <w:t>No asumir que los lectores y lectoras tienen conocimiento previo del tema </w:t>
      </w:r>
      <w:r>
        <w:rPr>
          <w:rFonts w:ascii="Calibri" w:eastAsia="Times New Roman" w:hAnsi="Calibri" w:cs="Calibri"/>
          <w:color w:val="000000"/>
          <w:lang w:eastAsia="es-AR"/>
        </w:rPr>
        <w:br/>
      </w:r>
    </w:p>
    <w:p w14:paraId="4BCB343F" w14:textId="77777777" w:rsidR="000A148A" w:rsidRDefault="000A148A" w:rsidP="000A148A">
      <w:pPr>
        <w:numPr>
          <w:ilvl w:val="0"/>
          <w:numId w:val="4"/>
        </w:numPr>
        <w:spacing w:after="0" w:line="240" w:lineRule="auto"/>
        <w:textAlignment w:val="baseline"/>
        <w:rPr>
          <w:rFonts w:ascii="Calibri" w:eastAsia="Times New Roman" w:hAnsi="Calibri" w:cs="Calibri"/>
          <w:color w:val="000000"/>
          <w:lang w:eastAsia="es-AR"/>
        </w:rPr>
      </w:pPr>
      <w:r w:rsidRPr="000A148A">
        <w:rPr>
          <w:rFonts w:ascii="Calibri" w:eastAsia="Times New Roman" w:hAnsi="Calibri" w:cs="Calibri"/>
          <w:color w:val="000000"/>
          <w:lang w:eastAsia="es-AR"/>
        </w:rPr>
        <w:t>Ser sistemático al usar las palabras </w:t>
      </w:r>
    </w:p>
    <w:p w14:paraId="397085C2" w14:textId="56B7CDC1" w:rsidR="000A148A" w:rsidRPr="000A148A" w:rsidRDefault="000A148A" w:rsidP="000A148A">
      <w:pPr>
        <w:spacing w:after="0" w:line="240" w:lineRule="auto"/>
        <w:ind w:left="360"/>
        <w:textAlignment w:val="baseline"/>
        <w:rPr>
          <w:rFonts w:ascii="Calibri" w:eastAsia="Times New Roman" w:hAnsi="Calibri" w:cs="Calibri"/>
          <w:color w:val="000000"/>
          <w:lang w:eastAsia="es-AR"/>
        </w:rPr>
      </w:pPr>
      <w:r w:rsidRPr="000A148A">
        <w:rPr>
          <w:rFonts w:ascii="Calibri" w:eastAsia="Times New Roman" w:hAnsi="Calibri" w:cs="Calibri"/>
          <w:color w:val="000000"/>
          <w:lang w:eastAsia="es-AR"/>
        </w:rPr>
        <w:t>Conviene no usar distintas palabras para nombrar a una misma persona o cosa. Usar el joven, el visitante, el enemigo, el extranjero para un mismo personaje o el monumento, la estatua, el símbolo de la ciudad para una misma obra de arte lleva a pensar que son varias personas o cosas. </w:t>
      </w:r>
    </w:p>
    <w:p w14:paraId="2CC841D0" w14:textId="7F0103A1" w:rsidR="000A148A" w:rsidRPr="000A148A" w:rsidRDefault="000A148A" w:rsidP="000A148A">
      <w:pPr>
        <w:numPr>
          <w:ilvl w:val="0"/>
          <w:numId w:val="5"/>
        </w:numPr>
        <w:spacing w:before="301" w:after="0" w:line="240" w:lineRule="auto"/>
        <w:ind w:right="2303"/>
        <w:textAlignment w:val="baseline"/>
        <w:rPr>
          <w:rFonts w:ascii="Calibri" w:eastAsia="Times New Roman" w:hAnsi="Calibri" w:cs="Calibri"/>
          <w:color w:val="000000"/>
          <w:lang w:eastAsia="es-AR"/>
        </w:rPr>
      </w:pPr>
      <w:r w:rsidRPr="000A148A">
        <w:rPr>
          <w:rFonts w:ascii="Calibri" w:eastAsia="Times New Roman" w:hAnsi="Calibri" w:cs="Calibri"/>
          <w:color w:val="000000"/>
          <w:lang w:eastAsia="es-AR"/>
        </w:rPr>
        <w:t>Elegir signos de puntuación sencillos (punto, coma). Evitar el punto y coma y los guiones. </w:t>
      </w:r>
      <w:r>
        <w:rPr>
          <w:rFonts w:ascii="Calibri" w:eastAsia="Times New Roman" w:hAnsi="Calibri" w:cs="Calibri"/>
          <w:color w:val="000000"/>
          <w:lang w:eastAsia="es-AR"/>
        </w:rPr>
        <w:br/>
      </w:r>
    </w:p>
    <w:p w14:paraId="19919657" w14:textId="7C36492A" w:rsidR="000A148A" w:rsidRPr="000A148A" w:rsidRDefault="000A148A" w:rsidP="000A148A">
      <w:pPr>
        <w:numPr>
          <w:ilvl w:val="0"/>
          <w:numId w:val="5"/>
        </w:numPr>
        <w:spacing w:after="0" w:line="240" w:lineRule="auto"/>
        <w:ind w:right="2303"/>
        <w:textAlignment w:val="baseline"/>
        <w:rPr>
          <w:rFonts w:ascii="Calibri" w:eastAsia="Times New Roman" w:hAnsi="Calibri" w:cs="Calibri"/>
          <w:color w:val="000000"/>
          <w:lang w:eastAsia="es-AR"/>
        </w:rPr>
      </w:pPr>
      <w:r w:rsidRPr="000A148A">
        <w:rPr>
          <w:rFonts w:ascii="Calibri" w:eastAsia="Times New Roman" w:hAnsi="Calibri" w:cs="Calibri"/>
          <w:color w:val="000000"/>
          <w:lang w:eastAsia="es-AR"/>
        </w:rPr>
        <w:t>Cuidar las metáforas y el lenguaje figurativ</w:t>
      </w:r>
      <w:r>
        <w:rPr>
          <w:rFonts w:ascii="Calibri" w:eastAsia="Times New Roman" w:hAnsi="Calibri" w:cs="Calibri"/>
          <w:color w:val="000000"/>
          <w:lang w:eastAsia="es-AR"/>
        </w:rPr>
        <w:t xml:space="preserve">o </w:t>
      </w:r>
      <w:r w:rsidRPr="000A148A">
        <w:rPr>
          <w:rFonts w:ascii="Calibri" w:eastAsia="Times New Roman" w:hAnsi="Calibri" w:cs="Calibri"/>
          <w:color w:val="000000"/>
          <w:lang w:eastAsia="es-AR"/>
        </w:rPr>
        <w:t>(“transpirar la camiseta”, “abrazar una causa” </w:t>
      </w:r>
      <w:r>
        <w:rPr>
          <w:rFonts w:ascii="Calibri" w:eastAsia="Times New Roman" w:hAnsi="Calibri" w:cs="Calibri"/>
          <w:color w:val="000000"/>
          <w:lang w:eastAsia="es-AR"/>
        </w:rPr>
        <w:br/>
      </w:r>
    </w:p>
    <w:p w14:paraId="01414FEA" w14:textId="77777777" w:rsidR="000A148A" w:rsidRPr="000A148A" w:rsidRDefault="000A148A" w:rsidP="000A148A">
      <w:pPr>
        <w:numPr>
          <w:ilvl w:val="0"/>
          <w:numId w:val="5"/>
        </w:numPr>
        <w:spacing w:after="0" w:line="240" w:lineRule="auto"/>
        <w:ind w:right="2303"/>
        <w:textAlignment w:val="baseline"/>
        <w:rPr>
          <w:rFonts w:ascii="Calibri" w:eastAsia="Times New Roman" w:hAnsi="Calibri" w:cs="Calibri"/>
          <w:color w:val="000000"/>
          <w:lang w:eastAsia="es-AR"/>
        </w:rPr>
      </w:pPr>
      <w:r w:rsidRPr="000A148A">
        <w:rPr>
          <w:rFonts w:ascii="Calibri" w:eastAsia="Times New Roman" w:hAnsi="Calibri" w:cs="Calibri"/>
          <w:color w:val="000000"/>
          <w:lang w:eastAsia="es-AR"/>
        </w:rPr>
        <w:t>No usar palabras en otro idioma </w:t>
      </w:r>
    </w:p>
    <w:p w14:paraId="41A38259" w14:textId="77777777" w:rsidR="000A148A" w:rsidRPr="000A148A" w:rsidRDefault="000A148A" w:rsidP="000A148A">
      <w:pPr>
        <w:spacing w:before="304" w:after="0" w:line="240" w:lineRule="auto"/>
        <w:rPr>
          <w:rFonts w:ascii="Times New Roman" w:eastAsia="Times New Roman" w:hAnsi="Times New Roman" w:cs="Times New Roman"/>
          <w:sz w:val="24"/>
          <w:szCs w:val="24"/>
          <w:lang w:eastAsia="es-AR"/>
        </w:rPr>
      </w:pPr>
      <w:r w:rsidRPr="000A148A">
        <w:rPr>
          <w:rFonts w:ascii="Calibri" w:eastAsia="Times New Roman" w:hAnsi="Calibri" w:cs="Calibri"/>
          <w:b/>
          <w:bCs/>
          <w:color w:val="3C78D8"/>
          <w:lang w:eastAsia="es-AR"/>
        </w:rPr>
        <w:t>Validación </w:t>
      </w:r>
    </w:p>
    <w:p w14:paraId="38CC6EF8" w14:textId="77777777" w:rsidR="000A148A" w:rsidRPr="000A148A" w:rsidRDefault="000A148A" w:rsidP="000A148A">
      <w:pPr>
        <w:spacing w:before="304" w:after="0" w:line="240" w:lineRule="auto"/>
        <w:rPr>
          <w:rFonts w:ascii="Times New Roman" w:eastAsia="Times New Roman" w:hAnsi="Times New Roman" w:cs="Times New Roman"/>
          <w:sz w:val="24"/>
          <w:szCs w:val="24"/>
          <w:lang w:eastAsia="es-AR"/>
        </w:rPr>
      </w:pPr>
      <w:r w:rsidRPr="000A148A">
        <w:rPr>
          <w:rFonts w:ascii="Calibri" w:eastAsia="Times New Roman" w:hAnsi="Calibri" w:cs="Calibri"/>
          <w:color w:val="000000"/>
          <w:lang w:eastAsia="es-AR"/>
        </w:rPr>
        <w:t xml:space="preserve">Las producciones en Lectura Fácil deben ser validadas con usuarios y usuarias de esta estrategia. La validación con usuarios es la instancia que permite saber si la adaptación es adecuada o no. En esta fase, las y los validadores revisan la producción y aportan ideas para mejorarla. </w:t>
      </w:r>
    </w:p>
    <w:p w14:paraId="3040BBD8" w14:textId="3E73279C" w:rsidR="004F3566" w:rsidRDefault="004F3566"/>
    <w:p w14:paraId="62C352DA" w14:textId="7A4E6476" w:rsidR="004F3566" w:rsidRDefault="004F3566"/>
    <w:p w14:paraId="2C70F8F5" w14:textId="050B8CAC" w:rsidR="004F3566" w:rsidRDefault="004F3566"/>
    <w:p w14:paraId="272068C5" w14:textId="21600F95" w:rsidR="004F3566" w:rsidRDefault="004F3566"/>
    <w:p w14:paraId="7D427B93" w14:textId="7A8BBC4C" w:rsidR="004F3566" w:rsidRDefault="004F3566"/>
    <w:p w14:paraId="5DC3A03A" w14:textId="34E6AB36" w:rsidR="004F3566" w:rsidRDefault="004F3566"/>
    <w:p w14:paraId="1042FDCD" w14:textId="750F6A60" w:rsidR="004F3566" w:rsidRDefault="004F3566"/>
    <w:p w14:paraId="6B70DAF6" w14:textId="638CF365" w:rsidR="004F3566" w:rsidRDefault="004F3566"/>
    <w:p w14:paraId="3162566A" w14:textId="2499E97D" w:rsidR="004F3566" w:rsidRDefault="004F3566"/>
    <w:p w14:paraId="3F9F371A" w14:textId="5A11C05A" w:rsidR="004F3566" w:rsidRDefault="004F3566"/>
    <w:p w14:paraId="760D29B7" w14:textId="72063655" w:rsidR="004F3566" w:rsidRDefault="004F3566"/>
    <w:p w14:paraId="735F4799" w14:textId="294AA801" w:rsidR="004F3566" w:rsidRDefault="004F3566"/>
    <w:p w14:paraId="301BE5BD" w14:textId="3949400E" w:rsidR="004F3566" w:rsidRDefault="004F3566"/>
    <w:p w14:paraId="4A2B1BFF" w14:textId="72DDE757" w:rsidR="004F3566" w:rsidRDefault="004F3566"/>
    <w:p w14:paraId="4600EF6A" w14:textId="2CED8442" w:rsidR="004F3566" w:rsidRDefault="004F3566"/>
    <w:p w14:paraId="2EF7AE25" w14:textId="6EE096EF" w:rsidR="004F3566" w:rsidRDefault="004F3566"/>
    <w:p w14:paraId="390B3254" w14:textId="7D96A2BE" w:rsidR="004F3566" w:rsidRDefault="004F3566"/>
    <w:p w14:paraId="16EE5840" w14:textId="50BC413A" w:rsidR="004F3566" w:rsidRDefault="004F3566"/>
    <w:p w14:paraId="611F2DD4" w14:textId="042DFD1B" w:rsidR="004F3566" w:rsidRDefault="004F3566"/>
    <w:p w14:paraId="7353952D" w14:textId="688ECB2B" w:rsidR="004F3566" w:rsidRDefault="004F3566"/>
    <w:p w14:paraId="49151925" w14:textId="49728931" w:rsidR="004F3566" w:rsidRDefault="004F3566"/>
    <w:p w14:paraId="4A05F418" w14:textId="617207A5" w:rsidR="004F3566" w:rsidRDefault="004F3566"/>
    <w:p w14:paraId="6E9C375B" w14:textId="7A0485E8" w:rsidR="004F3566" w:rsidRDefault="004F3566"/>
    <w:p w14:paraId="1A920C32" w14:textId="6FEA97D4" w:rsidR="004F3566" w:rsidRDefault="004F3566"/>
    <w:p w14:paraId="15CF8CAA" w14:textId="565417EB" w:rsidR="004F3566" w:rsidRDefault="004F3566"/>
    <w:p w14:paraId="1FE9B197" w14:textId="3F84B72C" w:rsidR="004F3566" w:rsidRDefault="004F3566"/>
    <w:p w14:paraId="6173EBD9" w14:textId="372BCE02" w:rsidR="005D5976" w:rsidRDefault="005D5976"/>
    <w:p w14:paraId="268AE4F7" w14:textId="397EA116" w:rsidR="005D5976" w:rsidRDefault="005D5976"/>
    <w:p w14:paraId="4E21D6D8" w14:textId="77777777" w:rsidR="005D5976" w:rsidRDefault="005D5976"/>
    <w:sectPr w:rsidR="005D5976" w:rsidSect="005D5976">
      <w:headerReference w:type="default" r:id="rId7"/>
      <w:pgSz w:w="11906" w:h="16838"/>
      <w:pgMar w:top="1985" w:right="2722" w:bottom="238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4A271" w14:textId="77777777" w:rsidR="00D01024" w:rsidRDefault="00D01024" w:rsidP="0062263C">
      <w:pPr>
        <w:spacing w:after="0" w:line="240" w:lineRule="auto"/>
      </w:pPr>
      <w:r>
        <w:separator/>
      </w:r>
    </w:p>
  </w:endnote>
  <w:endnote w:type="continuationSeparator" w:id="0">
    <w:p w14:paraId="339A90F5" w14:textId="77777777" w:rsidR="00D01024" w:rsidRDefault="00D01024" w:rsidP="00622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1EA86" w14:textId="77777777" w:rsidR="00D01024" w:rsidRDefault="00D01024" w:rsidP="0062263C">
      <w:pPr>
        <w:spacing w:after="0" w:line="240" w:lineRule="auto"/>
      </w:pPr>
      <w:r>
        <w:separator/>
      </w:r>
    </w:p>
  </w:footnote>
  <w:footnote w:type="continuationSeparator" w:id="0">
    <w:p w14:paraId="2F96BF5D" w14:textId="77777777" w:rsidR="00D01024" w:rsidRDefault="00D01024" w:rsidP="00622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B4FA1" w14:textId="0970D512" w:rsidR="0062263C" w:rsidRDefault="008E2CFA">
    <w:pPr>
      <w:pStyle w:val="Encabezado"/>
    </w:pPr>
    <w:r>
      <w:rPr>
        <w:noProof/>
      </w:rPr>
      <mc:AlternateContent>
        <mc:Choice Requires="wps">
          <w:drawing>
            <wp:anchor distT="45720" distB="45720" distL="114300" distR="114300" simplePos="0" relativeHeight="251660288" behindDoc="0" locked="0" layoutInCell="1" allowOverlap="1" wp14:anchorId="48AAD780" wp14:editId="125FFFD8">
              <wp:simplePos x="0" y="0"/>
              <wp:positionH relativeFrom="column">
                <wp:posOffset>3514090</wp:posOffset>
              </wp:positionH>
              <wp:positionV relativeFrom="paragraph">
                <wp:posOffset>98425</wp:posOffset>
              </wp:positionV>
              <wp:extent cx="2903220" cy="1404620"/>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1404620"/>
                      </a:xfrm>
                      <a:prstGeom prst="rect">
                        <a:avLst/>
                      </a:prstGeom>
                      <a:noFill/>
                      <a:ln w="9525">
                        <a:noFill/>
                        <a:miter lim="800000"/>
                        <a:headEnd/>
                        <a:tailEnd/>
                      </a:ln>
                    </wps:spPr>
                    <wps:txbx>
                      <w:txbxContent>
                        <w:p w14:paraId="412679D9" w14:textId="5B12AD4C" w:rsidR="008E2CFA" w:rsidRPr="008E2CFA" w:rsidRDefault="008E2CFA">
                          <w:pPr>
                            <w:rPr>
                              <w:sz w:val="20"/>
                              <w:szCs w:val="20"/>
                            </w:rPr>
                          </w:pPr>
                          <w:r w:rsidRPr="008E2CFA">
                            <w:rPr>
                              <w:sz w:val="20"/>
                              <w:szCs w:val="20"/>
                            </w:rPr>
                            <w:t>1983/2023 - 40 AÑOS DE DEMOCRACIA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AD780" id="_x0000_t202" coordsize="21600,21600" o:spt="202" path="m,l,21600r21600,l21600,xe">
              <v:stroke joinstyle="miter"/>
              <v:path gradientshapeok="t" o:connecttype="rect"/>
            </v:shapetype>
            <v:shape id="Cuadro de texto 2" o:spid="_x0000_s1026" type="#_x0000_t202" style="position:absolute;margin-left:276.7pt;margin-top:7.75pt;width:228.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" filled="f" stroked="f">
              <v:textbox style="mso-fit-shape-to-text:t">
                <w:txbxContent>
                  <w:p w14:paraId="412679D9" w14:textId="5B12AD4C" w:rsidR="008E2CFA" w:rsidRPr="008E2CFA" w:rsidRDefault="008E2CFA">
                    <w:pPr>
                      <w:rPr>
                        <w:sz w:val="20"/>
                        <w:szCs w:val="20"/>
                      </w:rPr>
                    </w:pPr>
                    <w:r w:rsidRPr="008E2CFA">
                      <w:rPr>
                        <w:sz w:val="20"/>
                        <w:szCs w:val="20"/>
                      </w:rPr>
                      <w:t>1983/2023 - 40 AÑOS DE DEMOCRACIA</w:t>
                    </w:r>
                  </w:p>
                </w:txbxContent>
              </v:textbox>
              <w10:wrap type="square"/>
            </v:shape>
          </w:pict>
        </mc:Fallback>
      </mc:AlternateContent>
    </w:r>
    <w:r w:rsidR="00833836">
      <w:rPr>
        <w:noProof/>
      </w:rPr>
      <w:drawing>
        <wp:anchor distT="0" distB="0" distL="114300" distR="114300" simplePos="0" relativeHeight="251658240" behindDoc="1" locked="0" layoutInCell="1" allowOverlap="1" wp14:anchorId="38B253A3" wp14:editId="645E7894">
          <wp:simplePos x="0" y="0"/>
          <wp:positionH relativeFrom="page">
            <wp:align>right</wp:align>
          </wp:positionH>
          <wp:positionV relativeFrom="paragraph">
            <wp:posOffset>-450215</wp:posOffset>
          </wp:positionV>
          <wp:extent cx="7551067" cy="10677525"/>
          <wp:effectExtent l="0" t="0" r="0" b="0"/>
          <wp:wrapNone/>
          <wp:docPr id="2" name="Imagen 2" descr="Logos de Agencia Nacional de Discapacidad y Primero la G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s de Agencia Nacional de Discapacidad y Primero la Gente"/>
                  <pic:cNvPicPr/>
                </pic:nvPicPr>
                <pic:blipFill>
                  <a:blip r:embed="rId1">
                    <a:extLst>
                      <a:ext uri="{28A0092B-C50C-407E-A947-70E740481C1C}">
                        <a14:useLocalDpi xmlns:a14="http://schemas.microsoft.com/office/drawing/2010/main" val="0"/>
                      </a:ext>
                    </a:extLst>
                  </a:blip>
                  <a:stretch>
                    <a:fillRect/>
                  </a:stretch>
                </pic:blipFill>
                <pic:spPr>
                  <a:xfrm>
                    <a:off x="0" y="0"/>
                    <a:ext cx="7551067"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0A68"/>
    <w:multiLevelType w:val="multilevel"/>
    <w:tmpl w:val="DB86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50A6E"/>
    <w:multiLevelType w:val="multilevel"/>
    <w:tmpl w:val="8C04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0694E"/>
    <w:multiLevelType w:val="multilevel"/>
    <w:tmpl w:val="4D42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E3906"/>
    <w:multiLevelType w:val="hybridMultilevel"/>
    <w:tmpl w:val="CD6AD3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AED5821"/>
    <w:multiLevelType w:val="multilevel"/>
    <w:tmpl w:val="43B2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CE62FC"/>
    <w:multiLevelType w:val="multilevel"/>
    <w:tmpl w:val="6D70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3C"/>
    <w:rsid w:val="000A148A"/>
    <w:rsid w:val="004F3566"/>
    <w:rsid w:val="005B65E0"/>
    <w:rsid w:val="005D5976"/>
    <w:rsid w:val="0062263C"/>
    <w:rsid w:val="00716B5A"/>
    <w:rsid w:val="00833836"/>
    <w:rsid w:val="008E2CFA"/>
    <w:rsid w:val="00BE3E45"/>
    <w:rsid w:val="00D01024"/>
    <w:rsid w:val="00E938BC"/>
    <w:rsid w:val="00F04459"/>
    <w:rsid w:val="00FE3B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60055"/>
  <w15:chartTrackingRefBased/>
  <w15:docId w15:val="{6449EB6A-FD71-418C-919A-A869D7CB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26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263C"/>
  </w:style>
  <w:style w:type="paragraph" w:styleId="Piedepgina">
    <w:name w:val="footer"/>
    <w:basedOn w:val="Normal"/>
    <w:link w:val="PiedepginaCar"/>
    <w:uiPriority w:val="99"/>
    <w:unhideWhenUsed/>
    <w:rsid w:val="006226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263C"/>
  </w:style>
  <w:style w:type="paragraph" w:styleId="NormalWeb">
    <w:name w:val="Normal (Web)"/>
    <w:basedOn w:val="Normal"/>
    <w:uiPriority w:val="99"/>
    <w:semiHidden/>
    <w:unhideWhenUsed/>
    <w:rsid w:val="000A148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A148A"/>
    <w:pPr>
      <w:ind w:left="720"/>
      <w:contextualSpacing/>
    </w:pPr>
  </w:style>
  <w:style w:type="paragraph" w:styleId="Textodeglobo">
    <w:name w:val="Balloon Text"/>
    <w:basedOn w:val="Normal"/>
    <w:link w:val="TextodegloboCar"/>
    <w:uiPriority w:val="99"/>
    <w:semiHidden/>
    <w:unhideWhenUsed/>
    <w:rsid w:val="00D010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1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8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3417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Eugenia Anapios</cp:lastModifiedBy>
  <cp:revision>2</cp:revision>
  <dcterms:created xsi:type="dcterms:W3CDTF">2023-05-22T14:39:00Z</dcterms:created>
  <dcterms:modified xsi:type="dcterms:W3CDTF">2023-05-22T14:39:00Z</dcterms:modified>
</cp:coreProperties>
</file>