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both"/>
        <w:rPr>
          <w:sz w:val="24"/>
          <w:szCs w:val="24"/>
        </w:rPr>
      </w:pPr>
      <w:r w:rsidDel="00000000" w:rsidR="00000000" w:rsidRPr="00000000">
        <w:rPr>
          <w:rFonts w:ascii="Lato" w:cs="Lato" w:eastAsia="Lato" w:hAnsi="Lato"/>
          <w:b w:val="1"/>
          <w:rtl w:val="0"/>
        </w:rPr>
        <w:t xml:space="preserve">Bioproducto:</w:t>
      </w:r>
      <w:r w:rsidDel="00000000" w:rsidR="00000000" w:rsidRPr="00000000">
        <w:rPr>
          <w:rtl w:val="0"/>
        </w:rPr>
        <w:t xml:space="preserve"> </w:t>
      </w:r>
      <w:r w:rsidDel="00000000" w:rsidR="00000000" w:rsidRPr="00000000">
        <w:rPr>
          <w:sz w:val="24"/>
          <w:szCs w:val="24"/>
          <w:rtl w:val="0"/>
        </w:rPr>
        <w:t xml:space="preserve">(Reso 235/17)</w:t>
      </w:r>
    </w:p>
    <w:p w:rsidR="00000000" w:rsidDel="00000000" w:rsidP="00000000" w:rsidRDefault="00000000" w:rsidRPr="00000000" w14:paraId="00000002">
      <w:pPr>
        <w:spacing w:line="240" w:lineRule="auto"/>
        <w:jc w:val="both"/>
        <w:rPr>
          <w:color w:val="1e1e1e"/>
          <w:sz w:val="21"/>
          <w:szCs w:val="21"/>
          <w:highlight w:val="white"/>
        </w:rPr>
      </w:pPr>
      <w:r w:rsidDel="00000000" w:rsidR="00000000" w:rsidRPr="00000000">
        <w:rPr>
          <w:color w:val="1e1e1e"/>
          <w:sz w:val="21"/>
          <w:szCs w:val="21"/>
          <w:highlight w:val="white"/>
          <w:rtl w:val="0"/>
        </w:rPr>
        <w:t xml:space="preserve">Se entenderá como bioproducto a todo producto de base biológica producido a partir de materias primas renovables y subproductos de las bioindustrias. </w:t>
      </w:r>
    </w:p>
    <w:p w:rsidR="00000000" w:rsidDel="00000000" w:rsidP="00000000" w:rsidRDefault="00000000" w:rsidRPr="00000000" w14:paraId="00000003">
      <w:pPr>
        <w:spacing w:line="331.2" w:lineRule="auto"/>
        <w:jc w:val="both"/>
        <w:rPr>
          <w:color w:val="1e1e1e"/>
          <w:sz w:val="21"/>
          <w:szCs w:val="21"/>
          <w:highlight w:val="white"/>
        </w:rPr>
      </w:pPr>
      <w:r w:rsidDel="00000000" w:rsidR="00000000" w:rsidRPr="00000000">
        <w:rPr>
          <w:rtl w:val="0"/>
        </w:rPr>
      </w:r>
    </w:p>
    <w:p w:rsidR="00000000" w:rsidDel="00000000" w:rsidP="00000000" w:rsidRDefault="00000000" w:rsidRPr="00000000" w14:paraId="00000004">
      <w:pPr>
        <w:widowControl w:val="0"/>
        <w:ind w:right="4.133858267717301"/>
        <w:jc w:val="both"/>
        <w:rPr>
          <w:sz w:val="24"/>
          <w:szCs w:val="24"/>
        </w:rPr>
      </w:pPr>
      <w:r w:rsidDel="00000000" w:rsidR="00000000" w:rsidRPr="00000000">
        <w:rPr>
          <w:rFonts w:ascii="Lato" w:cs="Lato" w:eastAsia="Lato" w:hAnsi="Lato"/>
          <w:b w:val="1"/>
          <w:rtl w:val="0"/>
        </w:rPr>
        <w:t xml:space="preserve">Biomaterial:</w:t>
      </w:r>
      <w:r w:rsidDel="00000000" w:rsidR="00000000" w:rsidRPr="00000000">
        <w:rPr>
          <w:rtl w:val="0"/>
        </w:rPr>
        <w:t xml:space="preserve"> </w:t>
      </w:r>
      <w:r w:rsidDel="00000000" w:rsidR="00000000" w:rsidRPr="00000000">
        <w:rPr>
          <w:sz w:val="24"/>
          <w:szCs w:val="24"/>
          <w:rtl w:val="0"/>
        </w:rPr>
        <w:t xml:space="preserve">(Reso 13/18) </w:t>
      </w:r>
    </w:p>
    <w:p w:rsidR="00000000" w:rsidDel="00000000" w:rsidP="00000000" w:rsidRDefault="00000000" w:rsidRPr="00000000" w14:paraId="00000005">
      <w:pPr>
        <w:widowControl w:val="0"/>
        <w:ind w:right="4.133858267717301"/>
        <w:jc w:val="both"/>
        <w:rPr>
          <w:color w:val="1e1e1e"/>
          <w:sz w:val="21"/>
          <w:szCs w:val="21"/>
          <w:highlight w:val="white"/>
        </w:rPr>
      </w:pPr>
      <w:r w:rsidDel="00000000" w:rsidR="00000000" w:rsidRPr="00000000">
        <w:rPr>
          <w:color w:val="1e1e1e"/>
          <w:sz w:val="21"/>
          <w:szCs w:val="21"/>
          <w:highlight w:val="white"/>
          <w:rtl w:val="0"/>
        </w:rPr>
        <w:t xml:space="preserve">En el caso de “biomaterial” o “material biobasado” se define a aquel obtenido en su mayor parte a partir de materia prima renovable de origen agroindustrial. En esta definición no están contemplados los alimentos de consumo animal o humano, como los combustibles de origen biológico. </w:t>
      </w:r>
    </w:p>
    <w:p w:rsidR="00000000" w:rsidDel="00000000" w:rsidP="00000000" w:rsidRDefault="00000000" w:rsidRPr="00000000" w14:paraId="00000006">
      <w:pPr>
        <w:widowControl w:val="0"/>
        <w:ind w:right="4.133858267717301"/>
        <w:jc w:val="both"/>
        <w:rPr>
          <w:color w:val="1e1e1e"/>
          <w:sz w:val="21"/>
          <w:szCs w:val="21"/>
          <w:highlight w:val="white"/>
        </w:rPr>
      </w:pPr>
      <w:r w:rsidDel="00000000" w:rsidR="00000000" w:rsidRPr="00000000">
        <w:rPr>
          <w:rtl w:val="0"/>
        </w:rPr>
      </w:r>
    </w:p>
    <w:p w:rsidR="00000000" w:rsidDel="00000000" w:rsidP="00000000" w:rsidRDefault="00000000" w:rsidRPr="00000000" w14:paraId="00000007">
      <w:pPr>
        <w:spacing w:line="331.2" w:lineRule="auto"/>
        <w:rPr>
          <w:b w:val="1"/>
        </w:rPr>
      </w:pPr>
      <w:r w:rsidDel="00000000" w:rsidR="00000000" w:rsidRPr="00000000">
        <w:rPr>
          <w:b w:val="1"/>
          <w:rtl w:val="0"/>
        </w:rPr>
        <w:t xml:space="preserve">Sostenibilidad: </w:t>
      </w:r>
    </w:p>
    <w:p w:rsidR="00000000" w:rsidDel="00000000" w:rsidP="00000000" w:rsidRDefault="00000000" w:rsidRPr="00000000" w14:paraId="00000008">
      <w:pPr>
        <w:spacing w:line="331.2" w:lineRule="auto"/>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Se basa en el concepto entendido como aquel que satisface las necesidades de la generación presente sin comprometer la capacidad de las generaciones futuras para satisfacer sus propias necesidades, garantizando el equilibrio entre crecimiento económico, cuidado del ambiente y bienestar social.</w:t>
      </w:r>
    </w:p>
    <w:p w:rsidR="00000000" w:rsidDel="00000000" w:rsidP="00000000" w:rsidRDefault="00000000" w:rsidRPr="00000000" w14:paraId="00000009">
      <w:pPr>
        <w:spacing w:line="331.2" w:lineRule="auto"/>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 “Nuestro futuro común“ conocido también como “Informe Brundtland” (Brundtland, G.H., 1987).  Zarta, P (2017)</w:t>
      </w:r>
    </w:p>
    <w:p w:rsidR="00000000" w:rsidDel="00000000" w:rsidP="00000000" w:rsidRDefault="00000000" w:rsidRPr="00000000" w14:paraId="0000000A">
      <w:pPr>
        <w:spacing w:line="331.2" w:lineRule="auto"/>
        <w:rPr>
          <w:b w:val="1"/>
        </w:rPr>
      </w:pPr>
      <w:r w:rsidDel="00000000" w:rsidR="00000000" w:rsidRPr="00000000">
        <w:rPr>
          <w:rtl w:val="0"/>
        </w:rPr>
      </w:r>
    </w:p>
    <w:p w:rsidR="00000000" w:rsidDel="00000000" w:rsidP="00000000" w:rsidRDefault="00000000" w:rsidRPr="00000000" w14:paraId="0000000B">
      <w:pPr>
        <w:spacing w:line="331.2" w:lineRule="auto"/>
        <w:rPr/>
      </w:pPr>
      <w:r w:rsidDel="00000000" w:rsidR="00000000" w:rsidRPr="00000000">
        <w:rPr>
          <w:b w:val="1"/>
          <w:rtl w:val="0"/>
        </w:rPr>
        <w:t xml:space="preserve">Bioinsumos:</w:t>
      </w:r>
      <w:r w:rsidDel="00000000" w:rsidR="00000000" w:rsidRPr="00000000">
        <w:rPr>
          <w:rtl w:val="0"/>
        </w:rPr>
        <w:t xml:space="preserve"> </w:t>
      </w:r>
      <w:r w:rsidDel="00000000" w:rsidR="00000000" w:rsidRPr="00000000">
        <w:rPr>
          <w:sz w:val="24"/>
          <w:szCs w:val="24"/>
          <w:rtl w:val="0"/>
        </w:rPr>
        <w:t xml:space="preserve">(Res. 29/2016)</w:t>
      </w:r>
      <w:r w:rsidDel="00000000" w:rsidR="00000000" w:rsidRPr="00000000">
        <w:rPr>
          <w:rtl w:val="0"/>
        </w:rPr>
      </w:r>
    </w:p>
    <w:p w:rsidR="00000000" w:rsidDel="00000000" w:rsidP="00000000" w:rsidRDefault="00000000" w:rsidRPr="00000000" w14:paraId="0000000C">
      <w:pPr>
        <w:spacing w:line="331.2" w:lineRule="auto"/>
        <w:rPr>
          <w:b w:val="1"/>
        </w:rPr>
      </w:pPr>
      <w:r w:rsidDel="00000000" w:rsidR="00000000" w:rsidRPr="00000000">
        <w:rPr>
          <w:color w:val="1e1e1e"/>
          <w:sz w:val="21"/>
          <w:szCs w:val="21"/>
          <w:highlight w:val="white"/>
          <w:rtl w:val="0"/>
        </w:rPr>
        <w:t xml:space="preserve">Todo aquel producto biológico que consista o haya sido producido por microorganismos o macroorganismos, extractos o compuestos bioactivos derivados de ellos y que esté destinado a ser aplicado como insumo en la producción agropecuaria, agroalimentaria, agroindustrial o agroenergética. </w:t>
      </w:r>
      <w:r w:rsidDel="00000000" w:rsidR="00000000" w:rsidRPr="00000000">
        <w:rPr>
          <w:rtl w:val="0"/>
        </w:rPr>
      </w:r>
    </w:p>
    <w:p w:rsidR="00000000" w:rsidDel="00000000" w:rsidP="00000000" w:rsidRDefault="00000000" w:rsidRPr="00000000" w14:paraId="0000000D">
      <w:pPr>
        <w:spacing w:line="331.2" w:lineRule="auto"/>
        <w:rPr>
          <w:b w:val="1"/>
        </w:rPr>
      </w:pPr>
      <w:r w:rsidDel="00000000" w:rsidR="00000000" w:rsidRPr="00000000">
        <w:rPr>
          <w:rtl w:val="0"/>
        </w:rPr>
      </w:r>
    </w:p>
    <w:p w:rsidR="00000000" w:rsidDel="00000000" w:rsidP="00000000" w:rsidRDefault="00000000" w:rsidRPr="00000000" w14:paraId="0000000E">
      <w:pPr>
        <w:spacing w:line="331.2" w:lineRule="auto"/>
        <w:rPr>
          <w:color w:val="ff0000"/>
        </w:rPr>
      </w:pPr>
      <w:r w:rsidDel="00000000" w:rsidR="00000000" w:rsidRPr="00000000">
        <w:rPr>
          <w:b w:val="1"/>
          <w:rtl w:val="0"/>
        </w:rPr>
        <w:t xml:space="preserve">Biodegradación:</w:t>
      </w:r>
      <w:r w:rsidDel="00000000" w:rsidR="00000000" w:rsidRPr="00000000">
        <w:rPr>
          <w:rtl w:val="0"/>
        </w:rPr>
      </w:r>
    </w:p>
    <w:p w:rsidR="00000000" w:rsidDel="00000000" w:rsidP="00000000" w:rsidRDefault="00000000" w:rsidRPr="00000000" w14:paraId="0000000F">
      <w:pPr>
        <w:spacing w:line="331.2" w:lineRule="auto"/>
        <w:rPr>
          <w:color w:val="222222"/>
          <w:sz w:val="24"/>
          <w:szCs w:val="24"/>
        </w:rPr>
      </w:pPr>
      <w:r w:rsidDel="00000000" w:rsidR="00000000" w:rsidRPr="00000000">
        <w:rPr>
          <w:sz w:val="20"/>
          <w:szCs w:val="20"/>
          <w:rtl w:val="0"/>
        </w:rPr>
        <w:t xml:space="preserve">“Proceso de descomposición natural de materiales pasibles de ser transformados por la acción de microorganismos u otros agentes biológicos en presencia o ausencia de oxígeno”.  </w:t>
      </w:r>
      <w:r w:rsidDel="00000000" w:rsidR="00000000" w:rsidRPr="00000000">
        <w:rPr>
          <w:rtl w:val="0"/>
        </w:rPr>
      </w:r>
    </w:p>
    <w:p w:rsidR="00000000" w:rsidDel="00000000" w:rsidP="00000000" w:rsidRDefault="00000000" w:rsidRPr="00000000" w14:paraId="00000010">
      <w:pPr>
        <w:spacing w:after="240" w:before="240" w:line="276" w:lineRule="auto"/>
        <w:jc w:val="both"/>
        <w:rPr>
          <w:b w:val="1"/>
        </w:rPr>
      </w:pPr>
      <w:r w:rsidDel="00000000" w:rsidR="00000000" w:rsidRPr="00000000">
        <w:rPr>
          <w:b w:val="1"/>
          <w:rtl w:val="0"/>
        </w:rPr>
        <w:t xml:space="preserve">Compostaje:</w:t>
      </w:r>
    </w:p>
    <w:p w:rsidR="00000000" w:rsidDel="00000000" w:rsidP="00000000" w:rsidRDefault="00000000" w:rsidRPr="00000000" w14:paraId="00000011">
      <w:pPr>
        <w:spacing w:after="240" w:before="240" w:line="276" w:lineRule="auto"/>
        <w:jc w:val="both"/>
        <w:rPr>
          <w:rFonts w:ascii="Roboto" w:cs="Roboto" w:eastAsia="Roboto" w:hAnsi="Roboto"/>
          <w:b w:val="1"/>
          <w:color w:val="202124"/>
          <w:sz w:val="20"/>
          <w:szCs w:val="20"/>
          <w:highlight w:val="white"/>
        </w:rPr>
      </w:pPr>
      <w:r w:rsidDel="00000000" w:rsidR="00000000" w:rsidRPr="00000000">
        <w:rPr>
          <w:color w:val="1e1e1e"/>
          <w:sz w:val="21"/>
          <w:szCs w:val="21"/>
          <w:highlight w:val="white"/>
          <w:rtl w:val="0"/>
        </w:rPr>
        <w:t xml:space="preserve">Es un proceso de descomposición biológica intervenida por el ser humano, llevado a cabo por microorganismos fundamentalmente de tipo aeróbico, bajo ciertas condiciones de humedad, temperatura y aireación en el que se transforman los residuos en un producto estable homogéneo e inocuo que puede ser utilizado como enmienda orgánica para mejorar suelos.</w:t>
      </w:r>
      <w:r w:rsidDel="00000000" w:rsidR="00000000" w:rsidRPr="00000000">
        <w:rPr>
          <w:color w:val="cc0000"/>
          <w:sz w:val="21"/>
          <w:szCs w:val="21"/>
          <w:shd w:fill="ea9999" w:val="clear"/>
          <w:rtl w:val="0"/>
        </w:rPr>
        <w:t xml:space="preserve"> </w:t>
      </w:r>
      <w:r w:rsidDel="00000000" w:rsidR="00000000" w:rsidRPr="00000000">
        <w:rPr>
          <w:b w:val="1"/>
          <w:color w:val="cc0000"/>
          <w:shd w:fill="ea9999" w:val="clear"/>
          <w:rtl w:val="0"/>
        </w:rPr>
        <w:t xml:space="preserve"> </w:t>
      </w:r>
      <w:r w:rsidDel="00000000" w:rsidR="00000000" w:rsidRPr="00000000">
        <w:rPr>
          <w:rtl w:val="0"/>
        </w:rPr>
      </w:r>
    </w:p>
    <w:p w:rsidR="00000000" w:rsidDel="00000000" w:rsidP="00000000" w:rsidRDefault="00000000" w:rsidRPr="00000000" w14:paraId="00000012">
      <w:pPr>
        <w:spacing w:line="331.2" w:lineRule="auto"/>
        <w:rPr/>
      </w:pPr>
      <w:r w:rsidDel="00000000" w:rsidR="00000000" w:rsidRPr="00000000">
        <w:rPr>
          <w:b w:val="1"/>
          <w:rtl w:val="0"/>
        </w:rPr>
        <w:t xml:space="preserve">Producto Biobasado:</w:t>
      </w:r>
      <w:r w:rsidDel="00000000" w:rsidR="00000000" w:rsidRPr="00000000">
        <w:rPr>
          <w:rtl w:val="0"/>
        </w:rPr>
        <w:t xml:space="preserve">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59" w:lineRule="auto"/>
        <w:rPr>
          <w:color w:val="1155cc"/>
          <w:u w:val="single"/>
        </w:rPr>
      </w:pPr>
      <w:r w:rsidDel="00000000" w:rsidR="00000000" w:rsidRPr="00000000">
        <w:rPr>
          <w:color w:val="1e1e1e"/>
          <w:sz w:val="21"/>
          <w:szCs w:val="21"/>
          <w:highlight w:val="white"/>
          <w:rtl w:val="0"/>
        </w:rPr>
        <w:t xml:space="preserve">Los productos biobasados derivan de plantas y otros materiales renovables de origen agropecuario, marino y forestal. Proveen una alternativa a productos convencionales de origen fósil y abarcan una diversa oferta desde materiales para la construcción, pinturas, limpieza, envases y embalajes, cuidado personal, entre otros. </w:t>
      </w:r>
      <w:hyperlink r:id="rId6">
        <w:r w:rsidDel="00000000" w:rsidR="00000000" w:rsidRPr="00000000">
          <w:rPr>
            <w:color w:val="1155cc"/>
            <w:u w:val="single"/>
            <w:rtl w:val="0"/>
          </w:rPr>
          <w:t xml:space="preserve">https://www.usda.gov/media/press-releases/2016/02/18/fact-sheet-overview-usdas-biopreferred-program</w:t>
        </w:r>
      </w:hyperlink>
      <w:r w:rsidDel="00000000" w:rsidR="00000000" w:rsidRPr="00000000">
        <w:rPr>
          <w:rtl w:val="0"/>
        </w:rPr>
      </w:r>
    </w:p>
    <w:p w:rsidR="00000000" w:rsidDel="00000000" w:rsidP="00000000" w:rsidRDefault="00000000" w:rsidRPr="00000000" w14:paraId="00000014">
      <w:pPr>
        <w:spacing w:line="331.2" w:lineRule="auto"/>
        <w:rPr/>
      </w:pPr>
      <w:r w:rsidDel="00000000" w:rsidR="00000000" w:rsidRPr="00000000">
        <w:rPr>
          <w:b w:val="1"/>
          <w:rtl w:val="0"/>
        </w:rPr>
        <w:t xml:space="preserve">Contenido Biobasado: </w:t>
      </w:r>
      <w:r w:rsidDel="00000000" w:rsidR="00000000" w:rsidRPr="00000000">
        <w:rPr>
          <w:rtl w:val="0"/>
        </w:rPr>
      </w:r>
    </w:p>
    <w:p w:rsidR="00000000" w:rsidDel="00000000" w:rsidP="00000000" w:rsidRDefault="00000000" w:rsidRPr="00000000" w14:paraId="00000015">
      <w:pPr>
        <w:spacing w:line="331.2" w:lineRule="auto"/>
        <w:rPr>
          <w:color w:val="1e1e1e"/>
          <w:sz w:val="21"/>
          <w:szCs w:val="21"/>
          <w:highlight w:val="white"/>
        </w:rPr>
      </w:pPr>
      <w:r w:rsidDel="00000000" w:rsidR="00000000" w:rsidRPr="00000000">
        <w:rPr>
          <w:color w:val="1e1e1e"/>
          <w:sz w:val="21"/>
          <w:szCs w:val="21"/>
          <w:highlight w:val="white"/>
          <w:rtl w:val="0"/>
        </w:rPr>
        <w:t xml:space="preserve">Indica cuánto carbono orgánico “nuevo” o reciente hay en un objeto o sustancia, comparado con la cantidad de carbono orgánico “viejo” que contiene.</w:t>
      </w:r>
    </w:p>
    <w:p w:rsidR="00000000" w:rsidDel="00000000" w:rsidP="00000000" w:rsidRDefault="00000000" w:rsidRPr="00000000" w14:paraId="00000016">
      <w:pPr>
        <w:spacing w:line="331.2" w:lineRule="auto"/>
        <w:rPr>
          <w:b w:val="1"/>
        </w:rPr>
      </w:pPr>
      <w:hyperlink r:id="rId7">
        <w:r w:rsidDel="00000000" w:rsidR="00000000" w:rsidRPr="00000000">
          <w:rPr>
            <w:color w:val="1155cc"/>
            <w:u w:val="single"/>
            <w:rtl w:val="0"/>
          </w:rPr>
          <w:t xml:space="preserve">https://www.biopreferred.gov/BPResources/files/UnderstandingBiobasedContent_2017.pdf</w:t>
        </w:r>
      </w:hyperlink>
      <w:r w:rsidDel="00000000" w:rsidR="00000000" w:rsidRPr="00000000">
        <w:rPr>
          <w:rtl w:val="0"/>
        </w:rPr>
      </w:r>
    </w:p>
    <w:p w:rsidR="00000000" w:rsidDel="00000000" w:rsidP="00000000" w:rsidRDefault="00000000" w:rsidRPr="00000000" w14:paraId="00000017">
      <w:pPr>
        <w:spacing w:line="331.2" w:lineRule="auto"/>
        <w:rPr>
          <w:b w:val="1"/>
          <w:color w:val="434343"/>
        </w:rPr>
      </w:pPr>
      <w:r w:rsidDel="00000000" w:rsidR="00000000" w:rsidRPr="00000000">
        <w:rPr>
          <w:rtl w:val="0"/>
        </w:rPr>
      </w:r>
    </w:p>
    <w:p w:rsidR="00000000" w:rsidDel="00000000" w:rsidP="00000000" w:rsidRDefault="00000000" w:rsidRPr="00000000" w14:paraId="00000018">
      <w:pPr>
        <w:spacing w:line="331.2" w:lineRule="auto"/>
        <w:rPr>
          <w:color w:val="434343"/>
        </w:rPr>
      </w:pPr>
      <w:r w:rsidDel="00000000" w:rsidR="00000000" w:rsidRPr="00000000">
        <w:rPr>
          <w:b w:val="1"/>
          <w:color w:val="434343"/>
          <w:rtl w:val="0"/>
        </w:rPr>
        <w:t xml:space="preserve">Biomasa:</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59" w:lineRule="auto"/>
        <w:rPr>
          <w:color w:val="1e1e1e"/>
          <w:sz w:val="21"/>
          <w:szCs w:val="21"/>
          <w:highlight w:val="white"/>
        </w:rPr>
      </w:pPr>
      <w:r w:rsidDel="00000000" w:rsidR="00000000" w:rsidRPr="00000000">
        <w:rPr>
          <w:rFonts w:ascii="Roboto" w:cs="Roboto" w:eastAsia="Roboto" w:hAnsi="Roboto"/>
          <w:color w:val="3c4043"/>
          <w:sz w:val="21"/>
          <w:szCs w:val="21"/>
          <w:highlight w:val="white"/>
          <w:rtl w:val="0"/>
        </w:rPr>
        <w:t xml:space="preserve">Materia orgánica constituida por sistemas vivos o residuos biológicos renovables, excluyendo la encapsulada por sistemas geológicos (como el petróleo, carbón mineral y otros).</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59" w:lineRule="auto"/>
        <w:rPr>
          <w:color w:val="1e1e1e"/>
          <w:sz w:val="21"/>
          <w:szCs w:val="21"/>
          <w:highlight w:val="white"/>
        </w:rPr>
      </w:pPr>
      <w:r w:rsidDel="00000000" w:rsidR="00000000" w:rsidRPr="00000000">
        <w:rPr>
          <w:rFonts w:ascii="Roboto" w:cs="Roboto" w:eastAsia="Roboto" w:hAnsi="Roboto"/>
          <w:color w:val="3c4043"/>
          <w:sz w:val="21"/>
          <w:szCs w:val="21"/>
          <w:highlight w:val="white"/>
          <w:rtl w:val="0"/>
        </w:rPr>
        <w:t xml:space="preserve">IRAM 29420: 2009</w:t>
      </w:r>
      <w:r w:rsidDel="00000000" w:rsidR="00000000" w:rsidRPr="00000000">
        <w:rPr>
          <w:rtl w:val="0"/>
        </w:rPr>
      </w:r>
    </w:p>
    <w:p w:rsidR="00000000" w:rsidDel="00000000" w:rsidP="00000000" w:rsidRDefault="00000000" w:rsidRPr="00000000" w14:paraId="0000001B">
      <w:pPr>
        <w:spacing w:line="331.2" w:lineRule="auto"/>
        <w:rPr/>
      </w:pPr>
      <w:r w:rsidDel="00000000" w:rsidR="00000000" w:rsidRPr="00000000">
        <w:rPr>
          <w:b w:val="1"/>
          <w:rtl w:val="0"/>
        </w:rPr>
        <w:t xml:space="preserve">Bioindustria:</w:t>
      </w:r>
      <w:r w:rsidDel="00000000" w:rsidR="00000000" w:rsidRPr="00000000">
        <w:rPr>
          <w:rtl w:val="0"/>
        </w:rPr>
      </w:r>
    </w:p>
    <w:p w:rsidR="00000000" w:rsidDel="00000000" w:rsidP="00000000" w:rsidRDefault="00000000" w:rsidRPr="00000000" w14:paraId="0000001C">
      <w:pPr>
        <w:spacing w:line="331.2" w:lineRule="auto"/>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Es un conjunto de actividades industriales que usan la acción de agentes biológicos (naturales o transformados), sean ellos microorganismos (bacterias, levaduras, algas, hongos) o células vegetales y animales, o parte de ellos, para la producción de bienes y servicios.</w:t>
      </w:r>
    </w:p>
    <w:p w:rsidR="00000000" w:rsidDel="00000000" w:rsidP="00000000" w:rsidRDefault="00000000" w:rsidRPr="00000000" w14:paraId="0000001D">
      <w:pPr>
        <w:spacing w:line="331.2" w:lineRule="auto"/>
        <w:rPr>
          <w:rFonts w:ascii="Roboto" w:cs="Roboto" w:eastAsia="Roboto" w:hAnsi="Roboto"/>
          <w:color w:val="3c4043"/>
          <w:sz w:val="21"/>
          <w:szCs w:val="21"/>
          <w:highlight w:val="white"/>
        </w:rPr>
      </w:pPr>
      <w:hyperlink r:id="rId8">
        <w:r w:rsidDel="00000000" w:rsidR="00000000" w:rsidRPr="00000000">
          <w:rPr>
            <w:rFonts w:ascii="Roboto" w:cs="Roboto" w:eastAsia="Roboto" w:hAnsi="Roboto"/>
            <w:color w:val="1a73e8"/>
            <w:sz w:val="21"/>
            <w:szCs w:val="21"/>
            <w:highlight w:val="white"/>
            <w:rtl w:val="0"/>
          </w:rPr>
          <w:t xml:space="preserve">https://docplayer.es/10087229-Biotecnologia-y-bioindustria.html</w:t>
        </w:r>
      </w:hyperlink>
      <w:r w:rsidDel="00000000" w:rsidR="00000000" w:rsidRPr="00000000">
        <w:rPr>
          <w:rtl w:val="0"/>
        </w:rPr>
      </w:r>
    </w:p>
    <w:p w:rsidR="00000000" w:rsidDel="00000000" w:rsidP="00000000" w:rsidRDefault="00000000" w:rsidRPr="00000000" w14:paraId="0000001E">
      <w:pPr>
        <w:spacing w:line="331.2"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F">
      <w:pPr>
        <w:spacing w:line="331.2" w:lineRule="auto"/>
        <w:rPr>
          <w:rFonts w:ascii="Roboto" w:cs="Roboto" w:eastAsia="Roboto" w:hAnsi="Roboto"/>
          <w:color w:val="3c4043"/>
          <w:sz w:val="21"/>
          <w:szCs w:val="21"/>
          <w:highlight w:val="white"/>
        </w:rPr>
      </w:pPr>
      <w:r w:rsidDel="00000000" w:rsidR="00000000" w:rsidRPr="00000000">
        <w:rPr>
          <w:b w:val="1"/>
          <w:rtl w:val="0"/>
        </w:rPr>
        <w:t xml:space="preserve">Biofabricación:</w:t>
      </w:r>
      <w:r w:rsidDel="00000000" w:rsidR="00000000" w:rsidRPr="00000000">
        <w:rPr>
          <w:rtl w:val="0"/>
        </w:rPr>
      </w:r>
    </w:p>
    <w:p w:rsidR="00000000" w:rsidDel="00000000" w:rsidP="00000000" w:rsidRDefault="00000000" w:rsidRPr="00000000" w14:paraId="00000020">
      <w:pPr>
        <w:spacing w:line="331.2" w:lineRule="auto"/>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Es un proceso de fabricación de materiales y objetos a partir de hongos y microorganismos descomponedores.</w:t>
      </w:r>
    </w:p>
    <w:p w:rsidR="00000000" w:rsidDel="00000000" w:rsidP="00000000" w:rsidRDefault="00000000" w:rsidRPr="00000000" w14:paraId="00000021">
      <w:pPr>
        <w:spacing w:line="331.2" w:lineRule="auto"/>
        <w:rPr>
          <w:rFonts w:ascii="Roboto" w:cs="Roboto" w:eastAsia="Roboto" w:hAnsi="Roboto"/>
          <w:color w:val="3c4043"/>
          <w:sz w:val="21"/>
          <w:szCs w:val="21"/>
          <w:highlight w:val="white"/>
        </w:rPr>
      </w:pPr>
      <w:hyperlink r:id="rId9">
        <w:r w:rsidDel="00000000" w:rsidR="00000000" w:rsidRPr="00000000">
          <w:rPr>
            <w:rFonts w:ascii="Roboto" w:cs="Roboto" w:eastAsia="Roboto" w:hAnsi="Roboto"/>
            <w:color w:val="1a73e8"/>
            <w:sz w:val="21"/>
            <w:szCs w:val="21"/>
            <w:highlight w:val="white"/>
            <w:u w:val="single"/>
            <w:rtl w:val="0"/>
          </w:rPr>
          <w:t xml:space="preserve">http://biofab.cl/wp-content/uploads/2019/05/Manual-Biofab.pdf</w:t>
        </w:r>
      </w:hyperlink>
      <w:r w:rsidDel="00000000" w:rsidR="00000000" w:rsidRPr="00000000">
        <w:rPr>
          <w:rtl w:val="0"/>
        </w:rPr>
      </w:r>
    </w:p>
    <w:p w:rsidR="00000000" w:rsidDel="00000000" w:rsidP="00000000" w:rsidRDefault="00000000" w:rsidRPr="00000000" w14:paraId="00000022">
      <w:pPr>
        <w:spacing w:line="331.2"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3">
      <w:pPr>
        <w:spacing w:line="331.2" w:lineRule="auto"/>
        <w:rPr>
          <w:rFonts w:ascii="Roboto" w:cs="Roboto" w:eastAsia="Roboto" w:hAnsi="Roboto"/>
          <w:color w:val="3c4043"/>
          <w:sz w:val="21"/>
          <w:szCs w:val="21"/>
          <w:highlight w:val="white"/>
        </w:rPr>
      </w:pPr>
      <w:r w:rsidDel="00000000" w:rsidR="00000000" w:rsidRPr="00000000">
        <w:rPr>
          <w:b w:val="1"/>
          <w:rtl w:val="0"/>
        </w:rPr>
        <w:t xml:space="preserve">Innovación:</w:t>
      </w:r>
      <w:r w:rsidDel="00000000" w:rsidR="00000000" w:rsidRPr="00000000">
        <w:rPr>
          <w:rtl w:val="0"/>
        </w:rPr>
      </w:r>
    </w:p>
    <w:p w:rsidR="00000000" w:rsidDel="00000000" w:rsidP="00000000" w:rsidRDefault="00000000" w:rsidRPr="00000000" w14:paraId="00000024">
      <w:pPr>
        <w:spacing w:line="331.2" w:lineRule="auto"/>
        <w:rPr>
          <w:color w:val="333333"/>
          <w:sz w:val="21"/>
          <w:szCs w:val="21"/>
        </w:rPr>
      </w:pPr>
      <w:r w:rsidDel="00000000" w:rsidR="00000000" w:rsidRPr="00000000">
        <w:rPr>
          <w:rFonts w:ascii="Roboto" w:cs="Roboto" w:eastAsia="Roboto" w:hAnsi="Roboto"/>
          <w:color w:val="202124"/>
          <w:sz w:val="20"/>
          <w:szCs w:val="20"/>
          <w:rtl w:val="0"/>
        </w:rPr>
        <w:t xml:space="preserve">Es el proceso para conseguir un fin a través del conocimiento, siguiendo un camino que no se había seguido previamente.</w:t>
      </w:r>
      <w:r w:rsidDel="00000000" w:rsidR="00000000" w:rsidRPr="00000000">
        <w:rPr>
          <w:color w:val="333333"/>
          <w:sz w:val="21"/>
          <w:szCs w:val="21"/>
          <w:rtl w:val="0"/>
        </w:rPr>
        <w:t xml:space="preserve"> </w:t>
      </w:r>
      <w:r w:rsidDel="00000000" w:rsidR="00000000" w:rsidRPr="00000000">
        <w:rPr>
          <w:rFonts w:ascii="Roboto" w:cs="Roboto" w:eastAsia="Roboto" w:hAnsi="Roboto"/>
          <w:color w:val="3c4043"/>
          <w:sz w:val="21"/>
          <w:szCs w:val="21"/>
          <w:rtl w:val="0"/>
        </w:rPr>
        <w:t xml:space="preserve">Esto implica el desarrollo y la mejora de</w:t>
      </w:r>
      <w:r w:rsidDel="00000000" w:rsidR="00000000" w:rsidRPr="00000000">
        <w:rPr>
          <w:color w:val="333333"/>
          <w:sz w:val="21"/>
          <w:szCs w:val="21"/>
          <w:rtl w:val="0"/>
        </w:rPr>
        <w:t xml:space="preserve"> artefactos, procesos, sistemas, productos y/o servicios para su utilización efectiva por parte de la sociedad, considerando los aspectos ambientales de dicha novedad.</w:t>
      </w:r>
    </w:p>
    <w:p w:rsidR="00000000" w:rsidDel="00000000" w:rsidP="00000000" w:rsidRDefault="00000000" w:rsidRPr="00000000" w14:paraId="00000025">
      <w:pPr>
        <w:spacing w:line="331.2" w:lineRule="auto"/>
        <w:rPr>
          <w:b w:val="1"/>
        </w:rPr>
      </w:pPr>
      <w:r w:rsidDel="00000000" w:rsidR="00000000" w:rsidRPr="00000000">
        <w:rPr>
          <w:rtl w:val="0"/>
        </w:rPr>
      </w:r>
    </w:p>
    <w:p w:rsidR="00000000" w:rsidDel="00000000" w:rsidP="00000000" w:rsidRDefault="00000000" w:rsidRPr="00000000" w14:paraId="00000026">
      <w:pPr>
        <w:spacing w:line="331.2" w:lineRule="auto"/>
        <w:rPr>
          <w:rFonts w:ascii="Roboto" w:cs="Roboto" w:eastAsia="Roboto" w:hAnsi="Roboto"/>
          <w:color w:val="3c4043"/>
          <w:sz w:val="21"/>
          <w:szCs w:val="21"/>
          <w:highlight w:val="white"/>
        </w:rPr>
      </w:pPr>
      <w:r w:rsidDel="00000000" w:rsidR="00000000" w:rsidRPr="00000000">
        <w:rPr>
          <w:b w:val="1"/>
          <w:rtl w:val="0"/>
        </w:rPr>
        <w:t xml:space="preserve">Biorrefinería: </w:t>
      </w:r>
      <w:r w:rsidDel="00000000" w:rsidR="00000000" w:rsidRPr="00000000">
        <w:rPr>
          <w:color w:val="333333"/>
          <w:sz w:val="21"/>
          <w:szCs w:val="21"/>
          <w:rtl w:val="0"/>
        </w:rPr>
        <w:t xml:space="preserve"> </w:t>
      </w:r>
      <w:r w:rsidDel="00000000" w:rsidR="00000000" w:rsidRPr="00000000">
        <w:rPr>
          <w:rtl w:val="0"/>
        </w:rPr>
      </w:r>
    </w:p>
    <w:p w:rsidR="00000000" w:rsidDel="00000000" w:rsidP="00000000" w:rsidRDefault="00000000" w:rsidRPr="00000000" w14:paraId="00000027">
      <w:pPr>
        <w:spacing w:line="331.2" w:lineRule="auto"/>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Procesamiento sustentable de la biomasa por el cual pueden obtenerse productos comercializables y/o energía. Eso significa que la biorrefinería puede ser una instalación, un proceso, una planta o incluso un grupo de instalaciones cuyo objetivo es convertir la biomasa en biocombustibles, electricidad, calor, alimentos o en productos químicos de alto valor para la industria. </w:t>
      </w:r>
    </w:p>
    <w:p w:rsidR="00000000" w:rsidDel="00000000" w:rsidP="00000000" w:rsidRDefault="00000000" w:rsidRPr="00000000" w14:paraId="00000028">
      <w:pPr>
        <w:spacing w:line="331.2" w:lineRule="auto"/>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Integra una serie de tecnologías/procesos físico-mecánicos, termo-químicos, químicos o biológicos; produce diversos productos como energía, biocombustibles, productos químicos, materiales, alimentos o piensos; hace un uso sostenible de los recursos (materias primas, energía, agua, …)</w:t>
      </w:r>
    </w:p>
    <w:p w:rsidR="00000000" w:rsidDel="00000000" w:rsidP="00000000" w:rsidRDefault="00000000" w:rsidRPr="00000000" w14:paraId="00000029">
      <w:pPr>
        <w:spacing w:line="331.2" w:lineRule="auto"/>
        <w:rPr>
          <w:sz w:val="21"/>
          <w:szCs w:val="21"/>
        </w:rPr>
      </w:pPr>
      <w:r w:rsidDel="00000000" w:rsidR="00000000" w:rsidRPr="00000000">
        <w:rPr>
          <w:rtl w:val="0"/>
        </w:rPr>
      </w:r>
    </w:p>
    <w:p w:rsidR="00000000" w:rsidDel="00000000" w:rsidP="00000000" w:rsidRDefault="00000000" w:rsidRPr="00000000" w14:paraId="0000002A">
      <w:pPr>
        <w:spacing w:line="331.2" w:lineRule="auto"/>
        <w:rPr>
          <w:b w:val="1"/>
        </w:rPr>
      </w:pPr>
      <w:r w:rsidDel="00000000" w:rsidR="00000000" w:rsidRPr="00000000">
        <w:rPr>
          <w:b w:val="1"/>
          <w:rtl w:val="0"/>
        </w:rPr>
        <w:t xml:space="preserve">Materia prima renovable: </w:t>
      </w:r>
    </w:p>
    <w:p w:rsidR="00000000" w:rsidDel="00000000" w:rsidP="00000000" w:rsidRDefault="00000000" w:rsidRPr="00000000" w14:paraId="0000002B">
      <w:pPr>
        <w:spacing w:line="331.2" w:lineRule="auto"/>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Aplicación de la biomasa como insumo para la elaboración de bioproductos.</w:t>
      </w:r>
    </w:p>
    <w:p w:rsidR="00000000" w:rsidDel="00000000" w:rsidP="00000000" w:rsidRDefault="00000000" w:rsidRPr="00000000" w14:paraId="0000002C">
      <w:pPr>
        <w:spacing w:line="331.2" w:lineRule="auto"/>
        <w:rPr>
          <w:b w:val="1"/>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59" w:lineRule="auto"/>
        <w:rPr>
          <w:rFonts w:ascii="Roboto" w:cs="Roboto" w:eastAsia="Roboto" w:hAnsi="Roboto"/>
          <w:sz w:val="20"/>
          <w:szCs w:val="20"/>
          <w:highlight w:val="white"/>
        </w:rPr>
      </w:pPr>
      <w:r w:rsidDel="00000000" w:rsidR="00000000" w:rsidRPr="00000000">
        <w:rPr>
          <w:rFonts w:ascii="Roboto" w:cs="Roboto" w:eastAsia="Roboto" w:hAnsi="Roboto"/>
          <w:b w:val="1"/>
          <w:sz w:val="24"/>
          <w:szCs w:val="24"/>
          <w:highlight w:val="white"/>
          <w:rtl w:val="0"/>
        </w:rPr>
        <w:t xml:space="preserve">Bioplástico:</w:t>
      </w: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59" w:lineRule="auto"/>
        <w:rPr/>
      </w:pPr>
      <w:r w:rsidDel="00000000" w:rsidR="00000000" w:rsidRPr="00000000">
        <w:rPr>
          <w:rFonts w:ascii="Roboto" w:cs="Roboto" w:eastAsia="Roboto" w:hAnsi="Roboto"/>
          <w:color w:val="202124"/>
          <w:sz w:val="20"/>
          <w:szCs w:val="20"/>
          <w:highlight w:val="white"/>
          <w:rtl w:val="0"/>
        </w:rPr>
        <w:t xml:space="preserve">Biopolímero con propiedades plásticas. </w:t>
      </w:r>
      <w:r w:rsidDel="00000000" w:rsidR="00000000" w:rsidRPr="00000000">
        <w:rPr>
          <w:rtl w:val="0"/>
        </w:rPr>
      </w:r>
    </w:p>
    <w:p w:rsidR="00000000" w:rsidDel="00000000" w:rsidP="00000000" w:rsidRDefault="00000000" w:rsidRPr="00000000" w14:paraId="0000002F">
      <w:pPr>
        <w:spacing w:line="331.2" w:lineRule="auto"/>
        <w:rPr/>
      </w:pPr>
      <w:r w:rsidDel="00000000" w:rsidR="00000000" w:rsidRPr="00000000">
        <w:rPr>
          <w:rFonts w:ascii="Roboto" w:cs="Roboto" w:eastAsia="Roboto" w:hAnsi="Roboto"/>
          <w:b w:val="1"/>
          <w:sz w:val="24"/>
          <w:szCs w:val="24"/>
          <w:highlight w:val="white"/>
          <w:rtl w:val="0"/>
        </w:rPr>
        <w:t xml:space="preserve">Biopolímero:</w:t>
      </w:r>
      <w:r w:rsidDel="00000000" w:rsidR="00000000" w:rsidRPr="00000000">
        <w:rPr>
          <w:rtl w:val="0"/>
        </w:rPr>
      </w:r>
    </w:p>
    <w:p w:rsidR="00000000" w:rsidDel="00000000" w:rsidP="00000000" w:rsidRDefault="00000000" w:rsidRPr="00000000" w14:paraId="00000030">
      <w:pPr>
        <w:spacing w:line="331.2" w:lineRule="auto"/>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Sustancias macromoleculares derivadas de plantas, animales, hongos o microorganismos. (proteínas, ácidos nucleicos, polisacáridos, poliésteres a partir de bacterias (Ej. PHAs), etc.).</w:t>
      </w:r>
    </w:p>
    <w:p w:rsidR="00000000" w:rsidDel="00000000" w:rsidP="00000000" w:rsidRDefault="00000000" w:rsidRPr="00000000" w14:paraId="00000031">
      <w:pPr>
        <w:spacing w:line="331.2" w:lineRule="auto"/>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BIOPOLIMERO (IUPAC)</w:t>
      </w:r>
    </w:p>
    <w:p w:rsidR="00000000" w:rsidDel="00000000" w:rsidP="00000000" w:rsidRDefault="00000000" w:rsidRPr="00000000" w14:paraId="00000032">
      <w:pPr>
        <w:spacing w:line="331.2" w:lineRule="auto"/>
        <w:rPr>
          <w:rFonts w:ascii="Roboto" w:cs="Roboto" w:eastAsia="Roboto" w:hAnsi="Roboto"/>
          <w:color w:val="202124"/>
          <w:sz w:val="20"/>
          <w:szCs w:val="20"/>
          <w:highlight w:val="white"/>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line="259" w:lineRule="auto"/>
        <w:rPr>
          <w:rFonts w:ascii="Roboto" w:cs="Roboto" w:eastAsia="Roboto" w:hAnsi="Roboto"/>
          <w:color w:val="202124"/>
          <w:sz w:val="20"/>
          <w:szCs w:val="20"/>
          <w:highlight w:val="white"/>
        </w:rPr>
      </w:pPr>
      <w:r w:rsidDel="00000000" w:rsidR="00000000" w:rsidRPr="00000000">
        <w:rPr>
          <w:rFonts w:ascii="Roboto" w:cs="Roboto" w:eastAsia="Roboto" w:hAnsi="Roboto"/>
          <w:b w:val="1"/>
          <w:color w:val="202124"/>
          <w:sz w:val="24"/>
          <w:szCs w:val="24"/>
          <w:highlight w:val="white"/>
          <w:rtl w:val="0"/>
        </w:rPr>
        <w:t xml:space="preserve">Polímero:</w:t>
      </w: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59" w:lineRule="auto"/>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Macromolécula de alta masa molecular caracterizada por la repetición de uno o más tipos de monómeros que se obtienen de una reacción química.</w:t>
      </w:r>
    </w:p>
    <w:p w:rsidR="00000000" w:rsidDel="00000000" w:rsidP="00000000" w:rsidRDefault="00000000" w:rsidRPr="00000000" w14:paraId="00000035">
      <w:pPr>
        <w:spacing w:line="331.2" w:lineRule="auto"/>
        <w:rPr>
          <w:rFonts w:ascii="Roboto" w:cs="Roboto" w:eastAsia="Roboto" w:hAnsi="Roboto"/>
          <w:color w:val="202124"/>
          <w:sz w:val="20"/>
          <w:szCs w:val="20"/>
          <w:highlight w:val="white"/>
        </w:rPr>
      </w:pPr>
      <w:r w:rsidDel="00000000" w:rsidR="00000000" w:rsidRPr="00000000">
        <w:rPr>
          <w:rFonts w:ascii="Roboto" w:cs="Roboto" w:eastAsia="Roboto" w:hAnsi="Roboto"/>
          <w:b w:val="1"/>
          <w:color w:val="202124"/>
          <w:sz w:val="24"/>
          <w:szCs w:val="24"/>
          <w:highlight w:val="white"/>
          <w:rtl w:val="0"/>
        </w:rPr>
        <w:t xml:space="preserve">Biocompatibilidad:</w:t>
      </w:r>
      <w:r w:rsidDel="00000000" w:rsidR="00000000" w:rsidRPr="00000000">
        <w:rPr>
          <w:rtl w:val="0"/>
        </w:rPr>
      </w:r>
    </w:p>
    <w:p w:rsidR="00000000" w:rsidDel="00000000" w:rsidP="00000000" w:rsidRDefault="00000000" w:rsidRPr="00000000" w14:paraId="00000036">
      <w:pPr>
        <w:spacing w:line="331.2" w:lineRule="auto"/>
        <w:rPr/>
      </w:pPr>
      <w:r w:rsidDel="00000000" w:rsidR="00000000" w:rsidRPr="00000000">
        <w:rPr>
          <w:rFonts w:ascii="Roboto" w:cs="Roboto" w:eastAsia="Roboto" w:hAnsi="Roboto"/>
          <w:color w:val="202124"/>
          <w:sz w:val="20"/>
          <w:szCs w:val="20"/>
          <w:highlight w:val="white"/>
          <w:rtl w:val="0"/>
        </w:rPr>
        <w:t xml:space="preserve">Es la capacidad de un material para no interferir ni degradar el entorno biológico, es decir, la capacidad del material para interactuar con tejidos vivos, sin producir un efecto adverso</w:t>
      </w:r>
      <w:r w:rsidDel="00000000" w:rsidR="00000000" w:rsidRPr="00000000">
        <w:rPr>
          <w:rtl w:val="0"/>
        </w:rPr>
      </w:r>
    </w:p>
    <w:p w:rsidR="00000000" w:rsidDel="00000000" w:rsidP="00000000" w:rsidRDefault="00000000" w:rsidRPr="00000000" w14:paraId="00000037">
      <w:pPr>
        <w:spacing w:line="331.2" w:lineRule="auto"/>
        <w:rPr/>
      </w:pPr>
      <w:r w:rsidDel="00000000" w:rsidR="00000000" w:rsidRPr="00000000">
        <w:rPr>
          <w:rFonts w:ascii="Roboto" w:cs="Roboto" w:eastAsia="Roboto" w:hAnsi="Roboto"/>
          <w:color w:val="202124"/>
          <w:sz w:val="20"/>
          <w:szCs w:val="20"/>
          <w:highlight w:val="white"/>
          <w:rtl w:val="0"/>
        </w:rPr>
        <w:t xml:space="preserve">(IUPAC)</w:t>
      </w:r>
      <w:r w:rsidDel="00000000" w:rsidR="00000000" w:rsidRPr="00000000">
        <w:rPr>
          <w:rtl w:val="0"/>
        </w:rPr>
      </w:r>
    </w:p>
    <w:p w:rsidR="00000000" w:rsidDel="00000000" w:rsidP="00000000" w:rsidRDefault="00000000" w:rsidRPr="00000000" w14:paraId="00000038">
      <w:pPr>
        <w:spacing w:line="331.2"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b w:val="1"/>
          <w:color w:val="ff0000"/>
        </w:rPr>
      </w:pPr>
      <w:r w:rsidDel="00000000" w:rsidR="00000000" w:rsidRPr="00000000">
        <w:rPr>
          <w:rtl w:val="0"/>
        </w:rPr>
      </w:r>
    </w:p>
    <w:p w:rsidR="00000000" w:rsidDel="00000000" w:rsidP="00000000" w:rsidRDefault="00000000" w:rsidRPr="00000000" w14:paraId="0000003B">
      <w:pPr>
        <w:spacing w:line="276" w:lineRule="auto"/>
        <w:rPr>
          <w:b w:val="1"/>
          <w:color w:val="ff0000"/>
        </w:rPr>
      </w:pPr>
      <w:r w:rsidDel="00000000" w:rsidR="00000000" w:rsidRPr="00000000">
        <w:rPr>
          <w:rtl w:val="0"/>
        </w:rPr>
      </w:r>
    </w:p>
    <w:p w:rsidR="00000000" w:rsidDel="00000000" w:rsidP="00000000" w:rsidRDefault="00000000" w:rsidRPr="00000000" w14:paraId="0000003C">
      <w:pPr>
        <w:spacing w:line="331.2" w:lineRule="auto"/>
        <w:rPr>
          <w:color w:val="333333"/>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ofab.cl/wp-content/uploads/2019/05/Manual-Biofab.pdf" TargetMode="External"/><Relationship Id="rId5" Type="http://schemas.openxmlformats.org/officeDocument/2006/relationships/styles" Target="styles.xml"/><Relationship Id="rId6" Type="http://schemas.openxmlformats.org/officeDocument/2006/relationships/hyperlink" Target="https://www.usda.gov/media/press-releases/2016/02/18/fact-sheet-overview-usdas-biopreferred-program" TargetMode="External"/><Relationship Id="rId7" Type="http://schemas.openxmlformats.org/officeDocument/2006/relationships/hyperlink" Target="https://www.biopreferred.gov/BPResources/files/UnderstandingBiobasedContent_2017.pdf" TargetMode="External"/><Relationship Id="rId8" Type="http://schemas.openxmlformats.org/officeDocument/2006/relationships/hyperlink" Target="https://docplayer.es/10087229-Biotecnologia-y-bioindustri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