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ind w:right="84"/>
        <w:rPr>
          <w:b w:val="1"/>
          <w:sz w:val="46"/>
          <w:szCs w:val="4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</w:t>
      </w:r>
      <w:r w:rsidDel="00000000" w:rsidR="00000000" w:rsidRPr="00000000">
        <w:rPr>
          <w:b w:val="1"/>
          <w:sz w:val="46"/>
          <w:szCs w:val="46"/>
          <w:rtl w:val="0"/>
        </w:rPr>
        <w:t xml:space="preserve">Excepción al Régimen de Tableros de Compensados de Madera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EXCEPCIÓN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00" cy="164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ind w:right="-120"/>
        <w:rPr>
          <w:i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ex S.C. N° 900-E/17/Res. S.I.C. N° 236/2024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a los fines de consultar si a dichos productos les aplica una excepción al cumplimiento de los requisitos establecidos por la citada resolución.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7975" cy="151008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100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"/>
        <w:gridCol w:w="1802"/>
        <w:gridCol w:w="1803"/>
        <w:gridCol w:w="1802"/>
        <w:gridCol w:w="842"/>
        <w:gridCol w:w="961"/>
        <w:gridCol w:w="1803"/>
        <w:gridCol w:w="1802"/>
        <w:gridCol w:w="1803"/>
        <w:gridCol w:w="1803"/>
        <w:tblGridChange w:id="0">
          <w:tblGrid>
            <w:gridCol w:w="696"/>
            <w:gridCol w:w="1802"/>
            <w:gridCol w:w="1803"/>
            <w:gridCol w:w="1802"/>
            <w:gridCol w:w="842"/>
            <w:gridCol w:w="961"/>
            <w:gridCol w:w="1803"/>
            <w:gridCol w:w="1802"/>
            <w:gridCol w:w="1803"/>
            <w:gridCol w:w="1803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5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PROVINCIA: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MOTIVO POR EL QUE SOLICITA LA EXCEPCIÓN: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MOTIVO/S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(coincidente con la factura o proforma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CARACTERÍSTICAS TÉCNICAS: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5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 PROD.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CARACT. TÉC.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8JAjukSKNtXeuRD5zL17OtNgw==">CgMxLjAyCGguZ2pkZ3hzMgloLjMwajB6bGw4AGoqChRzdWdnZXN0LjNvM3B3bHZnNWJwZRISS2F0ZXJ5bmEgR2Fiem92c2thaioKFHN1Z2dlc3QuYzlhcWx2ZWJuMTFjEhJLYXRlcnluYSBHYWJ6b3Zza2FqKgoUc3VnZ2VzdC5kZXg3MDV2enoxMG8SEkthdGVyeW5hIEdhYnpvdnNrYXIhMXlBMThBU3Q3S3FueFI2UUpqS3U1bU1WMUxEZzdPbVd6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