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Excepción Al Régimen De Encendedores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6400" y="297540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EXCEPCIÓN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00" cy="164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before="61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6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7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ex S.C.T. N° 77/2004</w:t>
      </w:r>
    </w:p>
    <w:p w:rsidR="00000000" w:rsidDel="00000000" w:rsidP="00000000" w:rsidRDefault="00000000" w:rsidRPr="00000000" w14:paraId="00000008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9">
      <w:pPr>
        <w:spacing w:before="54" w:lineRule="auto"/>
        <w:ind w:right="633"/>
        <w:jc w:val="right"/>
        <w:rPr>
          <w:rFonts w:ascii="Arial" w:cs="Arial" w:eastAsia="Arial" w:hAnsi="Arial"/>
          <w:b w:val="1"/>
          <w:sz w:val="16"/>
          <w:szCs w:val="16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Por la presente,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en adelante denominada “El </w:t>
      </w:r>
      <w:r w:rsidDel="00000000" w:rsidR="00000000" w:rsidRPr="00000000">
        <w:rPr>
          <w:b w:val="1"/>
          <w:color w:val="7f7f7f"/>
          <w:rtl w:val="0"/>
        </w:rPr>
        <w:t xml:space="preserve">CARÁCTER</w:t>
      </w:r>
      <w:r w:rsidDel="00000000" w:rsidR="00000000" w:rsidRPr="00000000">
        <w:rPr>
          <w:sz w:val="28"/>
          <w:szCs w:val="28"/>
          <w:rtl w:val="0"/>
        </w:rPr>
        <w:t xml:space="preserve">”,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 -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b w:val="1"/>
          <w:color w:val="808080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actividad económica secundaria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SECUNDARIA</w:t>
      </w:r>
      <w:r w:rsidDel="00000000" w:rsidR="00000000" w:rsidRPr="00000000">
        <w:rPr>
          <w:sz w:val="28"/>
          <w:szCs w:val="28"/>
          <w:rtl w:val="0"/>
        </w:rPr>
        <w:t xml:space="preserve">, con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a los fines de consultar si a dichos productos les aplica una excepción al cumplimiento de los requisitos establecidos por la citada resolución.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empresa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C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D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5961" cy="1906254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5961" cy="19062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   DNI                   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  <w:sectPr>
          <w:type w:val="continuous"/>
          <w:pgSz w:h="16840" w:w="11910" w:orient="portrait"/>
          <w:pgMar w:bottom="993" w:top="720" w:left="720" w:right="720" w:header="720" w:footer="567"/>
        </w:sect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          CARGO                 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8"/>
          <w:szCs w:val="28"/>
          <w:vertAlign w:val="superscript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1785"/>
        <w:gridCol w:w="1785"/>
        <w:gridCol w:w="1785"/>
        <w:gridCol w:w="1785"/>
        <w:gridCol w:w="1770"/>
        <w:gridCol w:w="105"/>
        <w:gridCol w:w="2010"/>
        <w:gridCol w:w="1560"/>
        <w:gridCol w:w="1785"/>
        <w:tblGridChange w:id="0">
          <w:tblGrid>
            <w:gridCol w:w="795"/>
            <w:gridCol w:w="1785"/>
            <w:gridCol w:w="1785"/>
            <w:gridCol w:w="1785"/>
            <w:gridCol w:w="1785"/>
            <w:gridCol w:w="1770"/>
            <w:gridCol w:w="105"/>
            <w:gridCol w:w="2010"/>
            <w:gridCol w:w="1560"/>
            <w:gridCol w:w="1785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gridSpan w:val="6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DOMICILIO DEL DEPÓSITO: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DOMICILIO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LOCALIDAD: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LOCALIDAD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6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POSTAL: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gridSpan w:val="10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MOTIVO/S POR EL/LOS QUE SOLICITA LA EXCEPCIÓN: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MOTIVO/S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N°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ÍTEM: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PRODUCTO: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POSICIÓN ARANCELARIA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 nivel de 12 dígitos/SIM)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CÓD. DEL PRODUCTO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(coincidente con la factura o proforma y documentación adjunta):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CARACTERÍSTICAS TÉCNICAS: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ORIGEN: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CANTIDAD: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55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CÓD. DE PROD.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CARACT. TÉC.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7f7f7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UNIDADES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LOS CAMPOS SON OBLIGATORIOS</w:t>
      </w: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720" w:top="720" w:left="720" w:right="993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55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8E3OSsegbec37d2gt8x2S5dFnQ==">CgMxLjAyCGguZ2pkZ3hzOABqKgoUc3VnZ2VzdC53YmExNmpjM2U2OGESEkthdGVyeW5hIEdhYnpvdnNrYWoqChRzdWdnZXN0LjYyYTlwbGxnbmt5MxISS2F0ZXJ5bmEgR2Fiem92c2thciExaGh3eUVVTGdhMTFqSjlVTkxscngzdzFrT3ZDeXZkQ2E=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2021-04-23T18:41:00Z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